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35381" w14:textId="77777777" w:rsidR="002C1FE0" w:rsidRPr="0084127C" w:rsidRDefault="002C1FE0" w:rsidP="00557922">
      <w:pPr>
        <w:widowControl/>
        <w:spacing w:before="120" w:after="120" w:line="600" w:lineRule="exact"/>
        <w:jc w:val="center"/>
        <w:rPr>
          <w:rFonts w:ascii="Times New Roman" w:eastAsia="方正小标宋简体" w:hAnsi="Times New Roman" w:cs="Times New Roman"/>
          <w:iCs/>
          <w:color w:val="000000" w:themeColor="text1"/>
          <w:kern w:val="0"/>
          <w:sz w:val="44"/>
          <w:szCs w:val="44"/>
        </w:rPr>
      </w:pPr>
    </w:p>
    <w:p w14:paraId="54F0F63C" w14:textId="001F13B2" w:rsidR="008B06CA" w:rsidRPr="0084127C" w:rsidRDefault="00472D2B" w:rsidP="003212CF">
      <w:pPr>
        <w:widowControl/>
        <w:spacing w:before="120" w:after="120" w:line="600" w:lineRule="exact"/>
        <w:jc w:val="center"/>
        <w:rPr>
          <w:rFonts w:ascii="Times New Roman" w:eastAsia="方正小标宋简体" w:hAnsi="Times New Roman" w:cs="Times New Roman"/>
          <w:iCs/>
          <w:color w:val="000000" w:themeColor="text1"/>
          <w:kern w:val="0"/>
          <w:sz w:val="44"/>
          <w:szCs w:val="44"/>
        </w:rPr>
      </w:pPr>
      <w:r w:rsidRPr="0084127C">
        <w:rPr>
          <w:rFonts w:ascii="Times New Roman" w:eastAsia="方正小标宋简体" w:hAnsi="Times New Roman" w:cs="Times New Roman"/>
          <w:iCs/>
          <w:color w:val="000000" w:themeColor="text1"/>
          <w:kern w:val="0"/>
          <w:sz w:val="44"/>
          <w:szCs w:val="44"/>
        </w:rPr>
        <w:t>“</w:t>
      </w:r>
      <w:r w:rsidRPr="0084127C">
        <w:rPr>
          <w:rFonts w:ascii="Times New Roman" w:eastAsia="方正小标宋简体" w:hAnsi="Times New Roman" w:cs="Times New Roman"/>
          <w:iCs/>
          <w:color w:val="000000" w:themeColor="text1"/>
          <w:kern w:val="0"/>
          <w:sz w:val="44"/>
          <w:szCs w:val="44"/>
        </w:rPr>
        <w:t>中国高校产学研创新基金</w:t>
      </w:r>
      <w:r w:rsidRPr="0084127C">
        <w:rPr>
          <w:rFonts w:ascii="Times New Roman" w:eastAsia="方正小标宋简体" w:hAnsi="Times New Roman" w:cs="Times New Roman"/>
          <w:iCs/>
          <w:color w:val="000000" w:themeColor="text1"/>
          <w:kern w:val="0"/>
          <w:sz w:val="44"/>
          <w:szCs w:val="44"/>
        </w:rPr>
        <w:t>—</w:t>
      </w:r>
      <w:r w:rsidRPr="0084127C">
        <w:rPr>
          <w:rFonts w:ascii="Times New Roman" w:eastAsia="方正小标宋简体" w:hAnsi="Times New Roman" w:cs="Times New Roman"/>
          <w:iCs/>
          <w:color w:val="000000" w:themeColor="text1"/>
          <w:kern w:val="0"/>
          <w:sz w:val="44"/>
          <w:szCs w:val="44"/>
        </w:rPr>
        <w:t>智教联创</w:t>
      </w:r>
    </w:p>
    <w:p w14:paraId="147A1F27" w14:textId="241CD786" w:rsidR="001D6CB9" w:rsidRPr="0084127C" w:rsidRDefault="00472D2B" w:rsidP="003212CF">
      <w:pPr>
        <w:widowControl/>
        <w:spacing w:before="120" w:after="120" w:line="600" w:lineRule="exact"/>
        <w:jc w:val="center"/>
        <w:rPr>
          <w:rFonts w:ascii="Times New Roman" w:eastAsia="方正小标宋简体" w:hAnsi="Times New Roman" w:cs="Times New Roman"/>
          <w:iCs/>
          <w:color w:val="000000" w:themeColor="text1"/>
          <w:kern w:val="0"/>
          <w:sz w:val="44"/>
          <w:szCs w:val="44"/>
        </w:rPr>
      </w:pPr>
      <w:r w:rsidRPr="0084127C">
        <w:rPr>
          <w:rFonts w:ascii="Times New Roman" w:eastAsia="方正小标宋简体" w:hAnsi="Times New Roman" w:cs="Times New Roman"/>
          <w:iCs/>
          <w:color w:val="000000" w:themeColor="text1"/>
          <w:kern w:val="0"/>
          <w:sz w:val="44"/>
          <w:szCs w:val="44"/>
        </w:rPr>
        <w:t>专项</w:t>
      </w:r>
      <w:proofErr w:type="gramStart"/>
      <w:r w:rsidRPr="0084127C">
        <w:rPr>
          <w:rFonts w:ascii="Times New Roman" w:eastAsia="方正小标宋简体" w:hAnsi="Times New Roman" w:cs="Times New Roman"/>
          <w:iCs/>
          <w:color w:val="000000" w:themeColor="text1"/>
          <w:kern w:val="0"/>
          <w:sz w:val="44"/>
          <w:szCs w:val="44"/>
        </w:rPr>
        <w:t>”</w:t>
      </w:r>
      <w:proofErr w:type="gramEnd"/>
      <w:r w:rsidRPr="0084127C">
        <w:rPr>
          <w:rFonts w:ascii="Times New Roman" w:eastAsia="方正小标宋简体" w:hAnsi="Times New Roman" w:cs="Times New Roman"/>
          <w:iCs/>
          <w:color w:val="000000" w:themeColor="text1"/>
          <w:kern w:val="0"/>
          <w:sz w:val="44"/>
          <w:szCs w:val="44"/>
        </w:rPr>
        <w:t>申请指南</w:t>
      </w:r>
      <w:r w:rsidR="005962B5" w:rsidRPr="0084127C">
        <w:rPr>
          <w:rFonts w:ascii="Times New Roman" w:eastAsia="方正小标宋简体" w:hAnsi="Times New Roman" w:cs="Times New Roman"/>
          <w:iCs/>
          <w:color w:val="000000" w:themeColor="text1"/>
          <w:kern w:val="0"/>
          <w:sz w:val="44"/>
          <w:szCs w:val="44"/>
        </w:rPr>
        <w:t>说明</w:t>
      </w:r>
    </w:p>
    <w:p w14:paraId="7D9CD1DC" w14:textId="7938CC58" w:rsidR="001D6CB9" w:rsidRPr="0084127C" w:rsidRDefault="00472D2B" w:rsidP="00557922">
      <w:pPr>
        <w:widowControl/>
        <w:spacing w:before="120" w:after="120" w:line="600" w:lineRule="exact"/>
        <w:ind w:firstLineChars="200" w:firstLine="640"/>
        <w:rPr>
          <w:rFonts w:ascii="Times New Roman" w:eastAsia="仿宋_GB2312" w:hAnsi="Times New Roman" w:cs="Times New Roman"/>
          <w:iCs/>
          <w:color w:val="000000" w:themeColor="text1"/>
          <w:kern w:val="0"/>
          <w:sz w:val="32"/>
          <w:szCs w:val="32"/>
        </w:rPr>
      </w:pPr>
      <w:r w:rsidRPr="0084127C">
        <w:rPr>
          <w:rFonts w:ascii="Times New Roman" w:eastAsia="仿宋_GB2312" w:hAnsi="Times New Roman" w:cs="Times New Roman"/>
          <w:iCs/>
          <w:color w:val="000000" w:themeColor="text1"/>
          <w:kern w:val="0"/>
          <w:sz w:val="32"/>
          <w:szCs w:val="32"/>
        </w:rPr>
        <w:t>根据《关于申报</w:t>
      </w:r>
      <w:r w:rsidRPr="0084127C">
        <w:rPr>
          <w:rFonts w:ascii="Times New Roman" w:eastAsia="仿宋_GB2312" w:hAnsi="Times New Roman" w:cs="Times New Roman"/>
          <w:iCs/>
          <w:color w:val="000000" w:themeColor="text1"/>
          <w:kern w:val="0"/>
          <w:sz w:val="32"/>
          <w:szCs w:val="32"/>
        </w:rPr>
        <w:t>202</w:t>
      </w:r>
      <w:r w:rsidR="00BC0D09" w:rsidRPr="0084127C">
        <w:rPr>
          <w:rFonts w:ascii="Times New Roman" w:eastAsia="仿宋_GB2312" w:hAnsi="Times New Roman" w:cs="Times New Roman"/>
          <w:iCs/>
          <w:color w:val="000000" w:themeColor="text1"/>
          <w:kern w:val="0"/>
          <w:sz w:val="32"/>
          <w:szCs w:val="32"/>
        </w:rPr>
        <w:t>5</w:t>
      </w:r>
      <w:r w:rsidRPr="0084127C">
        <w:rPr>
          <w:rFonts w:ascii="Times New Roman" w:eastAsia="仿宋_GB2312" w:hAnsi="Times New Roman" w:cs="Times New Roman"/>
          <w:iCs/>
          <w:color w:val="000000" w:themeColor="text1"/>
          <w:kern w:val="0"/>
          <w:sz w:val="32"/>
          <w:szCs w:val="32"/>
        </w:rPr>
        <w:t>年中国高校产学研创新基金的通知》</w:t>
      </w:r>
      <w:r w:rsidRPr="0084127C">
        <w:rPr>
          <w:rFonts w:ascii="Times New Roman" w:eastAsia="仿宋_GB2312" w:hAnsi="Times New Roman" w:cs="Times New Roman"/>
          <w:iCs/>
          <w:color w:val="000000" w:themeColor="text1"/>
          <w:kern w:val="0"/>
          <w:sz w:val="32"/>
          <w:szCs w:val="32"/>
        </w:rPr>
        <w:t>(</w:t>
      </w:r>
      <w:r w:rsidRPr="0084127C">
        <w:rPr>
          <w:rFonts w:ascii="Times New Roman" w:eastAsia="仿宋_GB2312" w:hAnsi="Times New Roman" w:cs="Times New Roman"/>
          <w:iCs/>
          <w:color w:val="000000" w:themeColor="text1"/>
          <w:kern w:val="0"/>
          <w:sz w:val="32"/>
          <w:szCs w:val="32"/>
        </w:rPr>
        <w:t>教科发中心函〔</w:t>
      </w:r>
      <w:r w:rsidRPr="0084127C">
        <w:rPr>
          <w:rFonts w:ascii="Times New Roman" w:eastAsia="仿宋_GB2312" w:hAnsi="Times New Roman" w:cs="Times New Roman"/>
          <w:iCs/>
          <w:color w:val="000000" w:themeColor="text1"/>
          <w:kern w:val="0"/>
          <w:sz w:val="32"/>
          <w:szCs w:val="32"/>
        </w:rPr>
        <w:t>202</w:t>
      </w:r>
      <w:r w:rsidR="00BC0D09" w:rsidRPr="0084127C">
        <w:rPr>
          <w:rFonts w:ascii="Times New Roman" w:eastAsia="仿宋_GB2312" w:hAnsi="Times New Roman" w:cs="Times New Roman"/>
          <w:iCs/>
          <w:color w:val="000000" w:themeColor="text1"/>
          <w:kern w:val="0"/>
          <w:sz w:val="32"/>
          <w:szCs w:val="32"/>
        </w:rPr>
        <w:t>5</w:t>
      </w:r>
      <w:r w:rsidRPr="0084127C">
        <w:rPr>
          <w:rFonts w:ascii="Times New Roman" w:eastAsia="仿宋_GB2312" w:hAnsi="Times New Roman" w:cs="Times New Roman"/>
          <w:iCs/>
          <w:color w:val="000000" w:themeColor="text1"/>
          <w:kern w:val="0"/>
          <w:sz w:val="32"/>
          <w:szCs w:val="32"/>
        </w:rPr>
        <w:t>〕</w:t>
      </w:r>
      <w:r w:rsidR="00BC0D09" w:rsidRPr="0084127C">
        <w:rPr>
          <w:rFonts w:ascii="Times New Roman" w:eastAsia="仿宋_GB2312" w:hAnsi="Times New Roman" w:cs="Times New Roman"/>
          <w:iCs/>
          <w:color w:val="000000" w:themeColor="text1"/>
          <w:kern w:val="0"/>
          <w:sz w:val="32"/>
          <w:szCs w:val="32"/>
        </w:rPr>
        <w:t>3</w:t>
      </w:r>
      <w:r w:rsidRPr="0084127C">
        <w:rPr>
          <w:rFonts w:ascii="Times New Roman" w:eastAsia="仿宋_GB2312" w:hAnsi="Times New Roman" w:cs="Times New Roman"/>
          <w:iCs/>
          <w:color w:val="000000" w:themeColor="text1"/>
          <w:kern w:val="0"/>
          <w:sz w:val="32"/>
          <w:szCs w:val="32"/>
        </w:rPr>
        <w:t>号</w:t>
      </w:r>
      <w:r w:rsidRPr="0084127C">
        <w:rPr>
          <w:rFonts w:ascii="Times New Roman" w:eastAsia="仿宋_GB2312" w:hAnsi="Times New Roman" w:cs="Times New Roman"/>
          <w:iCs/>
          <w:color w:val="000000" w:themeColor="text1"/>
          <w:kern w:val="0"/>
          <w:sz w:val="32"/>
          <w:szCs w:val="32"/>
        </w:rPr>
        <w:t>)</w:t>
      </w:r>
      <w:r w:rsidRPr="0084127C">
        <w:rPr>
          <w:rFonts w:ascii="Times New Roman" w:eastAsia="仿宋_GB2312" w:hAnsi="Times New Roman" w:cs="Times New Roman"/>
          <w:iCs/>
          <w:color w:val="000000" w:themeColor="text1"/>
          <w:kern w:val="0"/>
          <w:sz w:val="32"/>
          <w:szCs w:val="32"/>
        </w:rPr>
        <w:t>的相关要求，教育部高等学校科学研究发展中心与中</w:t>
      </w:r>
      <w:proofErr w:type="gramStart"/>
      <w:r w:rsidRPr="0084127C">
        <w:rPr>
          <w:rFonts w:ascii="Times New Roman" w:eastAsia="仿宋_GB2312" w:hAnsi="Times New Roman" w:cs="Times New Roman"/>
          <w:iCs/>
          <w:color w:val="000000" w:themeColor="text1"/>
          <w:kern w:val="0"/>
          <w:sz w:val="32"/>
          <w:szCs w:val="32"/>
        </w:rPr>
        <w:t>科盘宇</w:t>
      </w:r>
      <w:proofErr w:type="gramEnd"/>
      <w:r w:rsidRPr="0084127C">
        <w:rPr>
          <w:rFonts w:ascii="Times New Roman" w:eastAsia="仿宋_GB2312" w:hAnsi="Times New Roman" w:cs="Times New Roman"/>
          <w:iCs/>
          <w:color w:val="000000" w:themeColor="text1"/>
          <w:kern w:val="0"/>
          <w:sz w:val="32"/>
          <w:szCs w:val="32"/>
        </w:rPr>
        <w:t>（北京）科技有限公司设立</w:t>
      </w:r>
      <w:r w:rsidRPr="0084127C">
        <w:rPr>
          <w:rFonts w:ascii="Times New Roman" w:eastAsia="仿宋_GB2312" w:hAnsi="Times New Roman" w:cs="Times New Roman"/>
          <w:iCs/>
          <w:color w:val="000000" w:themeColor="text1"/>
          <w:kern w:val="0"/>
          <w:sz w:val="32"/>
          <w:szCs w:val="32"/>
        </w:rPr>
        <w:t>“</w:t>
      </w:r>
      <w:r w:rsidRPr="0084127C">
        <w:rPr>
          <w:rFonts w:ascii="Times New Roman" w:eastAsia="仿宋_GB2312" w:hAnsi="Times New Roman" w:cs="Times New Roman"/>
          <w:iCs/>
          <w:color w:val="000000" w:themeColor="text1"/>
          <w:kern w:val="0"/>
          <w:sz w:val="32"/>
          <w:szCs w:val="32"/>
        </w:rPr>
        <w:t>中国高校产学研创新基金</w:t>
      </w:r>
      <w:r w:rsidRPr="0084127C">
        <w:rPr>
          <w:rFonts w:ascii="Times New Roman" w:eastAsia="仿宋_GB2312" w:hAnsi="Times New Roman" w:cs="Times New Roman"/>
          <w:iCs/>
          <w:color w:val="000000" w:themeColor="text1"/>
          <w:kern w:val="0"/>
          <w:sz w:val="32"/>
          <w:szCs w:val="32"/>
        </w:rPr>
        <w:t>—</w:t>
      </w:r>
      <w:r w:rsidRPr="0084127C">
        <w:rPr>
          <w:rFonts w:ascii="Times New Roman" w:eastAsia="仿宋_GB2312" w:hAnsi="Times New Roman" w:cs="Times New Roman"/>
          <w:iCs/>
          <w:color w:val="000000" w:themeColor="text1"/>
          <w:kern w:val="0"/>
          <w:sz w:val="32"/>
          <w:szCs w:val="32"/>
        </w:rPr>
        <w:t>智教联创专项</w:t>
      </w:r>
      <w:r w:rsidRPr="0084127C">
        <w:rPr>
          <w:rFonts w:ascii="Times New Roman" w:eastAsia="仿宋_GB2312" w:hAnsi="Times New Roman" w:cs="Times New Roman"/>
          <w:iCs/>
          <w:color w:val="000000" w:themeColor="text1"/>
          <w:kern w:val="0"/>
          <w:sz w:val="32"/>
          <w:szCs w:val="32"/>
        </w:rPr>
        <w:t>”</w:t>
      </w:r>
      <w:r w:rsidRPr="0084127C">
        <w:rPr>
          <w:rFonts w:ascii="Times New Roman" w:eastAsia="仿宋_GB2312" w:hAnsi="Times New Roman" w:cs="Times New Roman"/>
          <w:iCs/>
          <w:color w:val="000000" w:themeColor="text1"/>
          <w:kern w:val="0"/>
          <w:sz w:val="32"/>
          <w:szCs w:val="32"/>
        </w:rPr>
        <w:t>，用以支持高校在装备制造、信息科学、数字媒体艺术、财经商贸、课程思政、智慧教育、国际合作交流等领域科研和教研的创新研究。</w:t>
      </w:r>
    </w:p>
    <w:p w14:paraId="2EC888DD" w14:textId="77777777" w:rsidR="001D6CB9" w:rsidRPr="0084127C" w:rsidRDefault="00472D2B">
      <w:pPr>
        <w:widowControl/>
        <w:spacing w:before="120" w:after="120" w:line="600" w:lineRule="exact"/>
        <w:ind w:firstLineChars="200" w:firstLine="640"/>
        <w:rPr>
          <w:rFonts w:ascii="Times New Roman" w:eastAsia="黑体" w:hAnsi="Times New Roman" w:cs="Times New Roman"/>
          <w:iCs/>
          <w:color w:val="000000" w:themeColor="text1"/>
          <w:kern w:val="0"/>
          <w:sz w:val="32"/>
          <w:szCs w:val="32"/>
        </w:rPr>
      </w:pPr>
      <w:r w:rsidRPr="0084127C">
        <w:rPr>
          <w:rFonts w:ascii="Times New Roman" w:eastAsia="黑体" w:hAnsi="Times New Roman" w:cs="Times New Roman"/>
          <w:iCs/>
          <w:color w:val="000000" w:themeColor="text1"/>
          <w:kern w:val="0"/>
          <w:sz w:val="32"/>
          <w:szCs w:val="32"/>
        </w:rPr>
        <w:t>一、选题方向</w:t>
      </w:r>
    </w:p>
    <w:p w14:paraId="31882D98" w14:textId="26C2C78B" w:rsidR="001D6CB9" w:rsidRPr="0084127C" w:rsidRDefault="00472D2B">
      <w:pPr>
        <w:widowControl/>
        <w:spacing w:before="120" w:after="120" w:line="600" w:lineRule="exact"/>
        <w:ind w:firstLineChars="200" w:firstLine="640"/>
        <w:rPr>
          <w:rFonts w:ascii="Times New Roman" w:eastAsia="仿宋_GB2312" w:hAnsi="Times New Roman" w:cs="Times New Roman"/>
          <w:iCs/>
          <w:color w:val="000000" w:themeColor="text1"/>
          <w:kern w:val="0"/>
          <w:sz w:val="32"/>
          <w:szCs w:val="32"/>
        </w:rPr>
      </w:pPr>
      <w:r w:rsidRPr="0084127C">
        <w:rPr>
          <w:rFonts w:ascii="Times New Roman" w:eastAsia="仿宋_GB2312" w:hAnsi="Times New Roman" w:cs="Times New Roman"/>
          <w:iCs/>
          <w:color w:val="000000" w:themeColor="text1"/>
          <w:kern w:val="0"/>
          <w:sz w:val="32"/>
          <w:szCs w:val="32"/>
        </w:rPr>
        <w:t>1.</w:t>
      </w:r>
      <w:r w:rsidRPr="0084127C">
        <w:rPr>
          <w:rFonts w:ascii="Times New Roman" w:eastAsia="仿宋_GB2312" w:hAnsi="Times New Roman" w:cs="Times New Roman"/>
          <w:sz w:val="32"/>
          <w:szCs w:val="32"/>
        </w:rPr>
        <w:t>本专项旨在全国范围内遴选合作高校，</w:t>
      </w:r>
      <w:r w:rsidRPr="0084127C">
        <w:rPr>
          <w:rFonts w:ascii="Times New Roman" w:eastAsia="仿宋_GB2312" w:hAnsi="Times New Roman" w:cs="Times New Roman"/>
          <w:iCs/>
          <w:color w:val="000000" w:themeColor="text1"/>
          <w:kern w:val="0"/>
          <w:sz w:val="32"/>
          <w:szCs w:val="32"/>
        </w:rPr>
        <w:t>面向装备制造、信息科学、数字媒体艺术、财经商贸、课程思政、智慧教育、国际合作交流等在教育领域的</w:t>
      </w:r>
      <w:r w:rsidR="00A13ADE" w:rsidRPr="0084127C">
        <w:rPr>
          <w:rFonts w:ascii="Times New Roman" w:eastAsia="仿宋_GB2312" w:hAnsi="Times New Roman" w:cs="Times New Roman"/>
          <w:iCs/>
          <w:color w:val="000000" w:themeColor="text1"/>
          <w:kern w:val="0"/>
          <w:sz w:val="32"/>
          <w:szCs w:val="32"/>
        </w:rPr>
        <w:t>创新</w:t>
      </w:r>
      <w:r w:rsidRPr="0084127C">
        <w:rPr>
          <w:rFonts w:ascii="Times New Roman" w:eastAsia="仿宋_GB2312" w:hAnsi="Times New Roman" w:cs="Times New Roman"/>
          <w:iCs/>
          <w:color w:val="000000" w:themeColor="text1"/>
          <w:kern w:val="0"/>
          <w:sz w:val="32"/>
          <w:szCs w:val="32"/>
        </w:rPr>
        <w:t>应用</w:t>
      </w:r>
      <w:r w:rsidR="00A13ADE" w:rsidRPr="0084127C">
        <w:rPr>
          <w:rFonts w:ascii="Times New Roman" w:eastAsia="仿宋_GB2312" w:hAnsi="Times New Roman" w:cs="Times New Roman"/>
          <w:iCs/>
          <w:color w:val="000000" w:themeColor="text1"/>
          <w:kern w:val="0"/>
          <w:sz w:val="32"/>
          <w:szCs w:val="32"/>
        </w:rPr>
        <w:t>开展合作研究。</w:t>
      </w:r>
    </w:p>
    <w:p w14:paraId="2C6B4A7D" w14:textId="196DECD3" w:rsidR="002C1FE0"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2.</w:t>
      </w:r>
      <w:r w:rsidRPr="0084127C">
        <w:rPr>
          <w:rFonts w:ascii="Times New Roman" w:eastAsia="仿宋_GB2312" w:hAnsi="Times New Roman" w:cs="Times New Roman"/>
          <w:sz w:val="32"/>
          <w:szCs w:val="32"/>
        </w:rPr>
        <w:t>本专项的选题方向分为科研课题（表一）和教研课题（表二）两类：</w:t>
      </w:r>
    </w:p>
    <w:p w14:paraId="2EDBD835" w14:textId="29231F83" w:rsidR="001D6CB9" w:rsidRPr="0084127C" w:rsidRDefault="002C1FE0" w:rsidP="003212CF">
      <w:pPr>
        <w:spacing w:line="600" w:lineRule="exact"/>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 xml:space="preserve">    </w:t>
      </w:r>
      <w:r w:rsidR="00472D2B" w:rsidRPr="0084127C">
        <w:rPr>
          <w:rFonts w:ascii="Times New Roman" w:eastAsia="仿宋_GB2312" w:hAnsi="Times New Roman" w:cs="Times New Roman"/>
          <w:sz w:val="32"/>
          <w:szCs w:val="32"/>
        </w:rPr>
        <w:t>（</w:t>
      </w:r>
      <w:r w:rsidR="00472D2B" w:rsidRPr="0084127C">
        <w:rPr>
          <w:rFonts w:ascii="Times New Roman" w:eastAsia="仿宋_GB2312" w:hAnsi="Times New Roman" w:cs="Times New Roman"/>
          <w:sz w:val="32"/>
          <w:szCs w:val="32"/>
        </w:rPr>
        <w:t>1</w:t>
      </w:r>
      <w:r w:rsidR="00472D2B" w:rsidRPr="0084127C">
        <w:rPr>
          <w:rFonts w:ascii="Times New Roman" w:eastAsia="仿宋_GB2312" w:hAnsi="Times New Roman" w:cs="Times New Roman"/>
          <w:sz w:val="32"/>
          <w:szCs w:val="32"/>
        </w:rPr>
        <w:t>）科研课题：根据产业发展需要设立相关科研课题，申请院校从下表中选择课题方向进行申报，要求基于本项目提供的</w:t>
      </w:r>
      <w:r w:rsidR="00472D2B" w:rsidRPr="0084127C">
        <w:rPr>
          <w:rFonts w:ascii="Times New Roman" w:eastAsia="仿宋_GB2312" w:hAnsi="Times New Roman" w:cs="Times New Roman"/>
          <w:iCs/>
          <w:color w:val="000000" w:themeColor="text1"/>
          <w:kern w:val="0"/>
          <w:sz w:val="32"/>
          <w:szCs w:val="32"/>
        </w:rPr>
        <w:t>平台或研究团队自有平台</w:t>
      </w:r>
      <w:r w:rsidR="00472D2B" w:rsidRPr="0084127C">
        <w:rPr>
          <w:rFonts w:ascii="Times New Roman" w:eastAsia="仿宋_GB2312" w:hAnsi="Times New Roman" w:cs="Times New Roman"/>
          <w:sz w:val="32"/>
          <w:szCs w:val="32"/>
        </w:rPr>
        <w:t>（表三）开展研究。</w:t>
      </w:r>
    </w:p>
    <w:p w14:paraId="1594FAC3" w14:textId="77777777" w:rsidR="001D6CB9" w:rsidRPr="0084127C" w:rsidRDefault="00472D2B" w:rsidP="003212CF">
      <w:pPr>
        <w:widowControl/>
        <w:spacing w:before="120" w:after="120" w:line="600" w:lineRule="exact"/>
        <w:ind w:firstLineChars="900" w:firstLine="2880"/>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表一</w:t>
      </w:r>
      <w:r w:rsidRPr="0084127C">
        <w:rPr>
          <w:rFonts w:ascii="Times New Roman" w:eastAsia="仿宋_GB2312" w:hAnsi="Times New Roman" w:cs="Times New Roman"/>
          <w:b/>
          <w:iCs/>
          <w:kern w:val="0"/>
          <w:sz w:val="32"/>
          <w:szCs w:val="32"/>
        </w:rPr>
        <w:t xml:space="preserve"> </w:t>
      </w:r>
      <w:r w:rsidRPr="0084127C">
        <w:rPr>
          <w:rFonts w:ascii="Times New Roman" w:eastAsia="仿宋_GB2312" w:hAnsi="Times New Roman" w:cs="Times New Roman"/>
          <w:b/>
          <w:iCs/>
          <w:kern w:val="0"/>
          <w:sz w:val="32"/>
          <w:szCs w:val="32"/>
        </w:rPr>
        <w:t>科研课题选题列表</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095"/>
      </w:tblGrid>
      <w:tr w:rsidR="001D6CB9" w:rsidRPr="0084127C" w14:paraId="46FA3ED6" w14:textId="77777777" w:rsidTr="003212CF">
        <w:trPr>
          <w:trHeight w:val="437"/>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2A279598"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编号</w:t>
            </w: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BA2BBC3"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课题方向</w:t>
            </w:r>
          </w:p>
        </w:tc>
        <w:tc>
          <w:tcPr>
            <w:tcW w:w="6095"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D0A15FC"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课题研究内容</w:t>
            </w:r>
          </w:p>
        </w:tc>
      </w:tr>
      <w:tr w:rsidR="001D6CB9" w:rsidRPr="0084127C" w14:paraId="308039E6" w14:textId="77777777" w:rsidTr="003212CF">
        <w:trPr>
          <w:trHeight w:val="381"/>
        </w:trPr>
        <w:tc>
          <w:tcPr>
            <w:tcW w:w="993" w:type="dxa"/>
            <w:tcBorders>
              <w:top w:val="single" w:sz="4" w:space="0" w:color="auto"/>
              <w:left w:val="single" w:sz="4" w:space="0" w:color="auto"/>
              <w:bottom w:val="single" w:sz="4" w:space="0" w:color="auto"/>
              <w:right w:val="single" w:sz="4" w:space="0" w:color="auto"/>
            </w:tcBorders>
            <w:vAlign w:val="center"/>
          </w:tcPr>
          <w:p w14:paraId="09496CDD"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lastRenderedPageBreak/>
              <w:t>A01</w:t>
            </w:r>
          </w:p>
        </w:tc>
        <w:tc>
          <w:tcPr>
            <w:tcW w:w="1559" w:type="dxa"/>
            <w:tcBorders>
              <w:top w:val="single" w:sz="4" w:space="0" w:color="auto"/>
              <w:left w:val="single" w:sz="4" w:space="0" w:color="auto"/>
              <w:bottom w:val="single" w:sz="4" w:space="0" w:color="auto"/>
              <w:right w:val="single" w:sz="4" w:space="0" w:color="auto"/>
            </w:tcBorders>
            <w:noWrap/>
            <w:vAlign w:val="center"/>
          </w:tcPr>
          <w:p w14:paraId="60E21AF2"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装备制造</w:t>
            </w:r>
          </w:p>
        </w:tc>
        <w:tc>
          <w:tcPr>
            <w:tcW w:w="6095" w:type="dxa"/>
            <w:tcBorders>
              <w:top w:val="single" w:sz="4" w:space="0" w:color="auto"/>
              <w:left w:val="single" w:sz="4" w:space="0" w:color="auto"/>
              <w:bottom w:val="single" w:sz="4" w:space="0" w:color="auto"/>
              <w:right w:val="single" w:sz="4" w:space="0" w:color="auto"/>
            </w:tcBorders>
            <w:noWrap/>
            <w:vAlign w:val="center"/>
          </w:tcPr>
          <w:p w14:paraId="069AB176" w14:textId="437CBBA8" w:rsidR="002C1FE0" w:rsidRPr="0084127C" w:rsidRDefault="002C1FE0"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bookmarkStart w:id="0" w:name="OLE_LINK3"/>
            <w:r w:rsidRPr="0084127C">
              <w:rPr>
                <w:rFonts w:ascii="Times New Roman" w:eastAsia="仿宋_GB2312" w:hAnsi="Times New Roman" w:cs="Times New Roman"/>
                <w:kern w:val="0"/>
                <w:sz w:val="32"/>
                <w:szCs w:val="32"/>
              </w:rPr>
              <w:t>依据装备制造领域的前沿突破与社会发展的实际需求，研究内容重点扶持智能制造、高端装备设计、新能源技术、自动化控制系统、物联网集成应用、精密加工技术、机器人技术、智能网联汽车技术、智能飞行器应用技术、材料科学与工程、智能物流与仓储系统以及环保节能设备制造等尖端基础理论探索与行业实践应用；对那些源自教育前沿与产业实际需求，对经济发展及学科建设具有显著推动作用的研究项目，将给予优先支持。</w:t>
            </w:r>
          </w:p>
          <w:p w14:paraId="7796AED1" w14:textId="2337F86B" w:rsidR="002C1FE0" w:rsidRPr="0084127C" w:rsidRDefault="002C1FE0"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鉴于装备制造领域内的问题日益</w:t>
            </w:r>
            <w:proofErr w:type="gramStart"/>
            <w:r w:rsidRPr="0084127C">
              <w:rPr>
                <w:rFonts w:ascii="Times New Roman" w:eastAsia="仿宋_GB2312" w:hAnsi="Times New Roman" w:cs="Times New Roman"/>
                <w:kern w:val="0"/>
                <w:sz w:val="32"/>
                <w:szCs w:val="32"/>
              </w:rPr>
              <w:t>凸</w:t>
            </w:r>
            <w:proofErr w:type="gramEnd"/>
            <w:r w:rsidRPr="0084127C">
              <w:rPr>
                <w:rFonts w:ascii="Times New Roman" w:eastAsia="仿宋_GB2312" w:hAnsi="Times New Roman" w:cs="Times New Roman"/>
                <w:kern w:val="0"/>
                <w:sz w:val="32"/>
                <w:szCs w:val="32"/>
              </w:rPr>
              <w:t>显出跨领域的特性，本课题高度重视装备制造与其他学科的交叉融合研究，鼓励来自机械工程、电子技术、信息技术、材料科学等不同学术背景的科研人员紧密合作，共同提出跨学科的交叉研究课题，以期推动产学研的协同创新与深度融合。具体研究方向包括但不限于：</w:t>
            </w:r>
          </w:p>
          <w:p w14:paraId="6ABD758B" w14:textId="77777777" w:rsidR="002C1FE0" w:rsidRPr="0084127C" w:rsidRDefault="002C1FE0"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1.</w:t>
            </w:r>
            <w:r w:rsidRPr="0084127C">
              <w:rPr>
                <w:rFonts w:ascii="Times New Roman" w:eastAsia="仿宋_GB2312" w:hAnsi="Times New Roman" w:cs="Times New Roman"/>
                <w:kern w:val="0"/>
                <w:sz w:val="32"/>
                <w:szCs w:val="32"/>
              </w:rPr>
              <w:t>智能制造技术与高端装备设计与优化</w:t>
            </w:r>
          </w:p>
          <w:p w14:paraId="01534BD0" w14:textId="3F054C3F" w:rsidR="002C1FE0" w:rsidRPr="0084127C" w:rsidRDefault="002C1FE0"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2.</w:t>
            </w:r>
            <w:r w:rsidRPr="0084127C">
              <w:rPr>
                <w:rFonts w:ascii="Times New Roman" w:eastAsia="仿宋_GB2312" w:hAnsi="Times New Roman" w:cs="Times New Roman"/>
                <w:kern w:val="0"/>
                <w:sz w:val="32"/>
                <w:szCs w:val="32"/>
              </w:rPr>
              <w:t>新能源装备制造技术</w:t>
            </w:r>
            <w:r w:rsidRPr="0084127C">
              <w:rPr>
                <w:rFonts w:ascii="Times New Roman" w:eastAsia="仿宋_GB2312" w:hAnsi="Times New Roman" w:cs="Times New Roman"/>
                <w:kern w:val="0"/>
                <w:sz w:val="32"/>
                <w:szCs w:val="32"/>
              </w:rPr>
              <w:br/>
              <w:t>3.</w:t>
            </w:r>
            <w:r w:rsidRPr="0084127C">
              <w:rPr>
                <w:rFonts w:ascii="Times New Roman" w:eastAsia="仿宋_GB2312" w:hAnsi="Times New Roman" w:cs="Times New Roman"/>
                <w:kern w:val="0"/>
                <w:sz w:val="32"/>
                <w:szCs w:val="32"/>
              </w:rPr>
              <w:t>碳足迹与碳中和装备</w:t>
            </w:r>
            <w:r w:rsidRPr="0084127C">
              <w:rPr>
                <w:rFonts w:ascii="Times New Roman" w:eastAsia="仿宋_GB2312" w:hAnsi="Times New Roman" w:cs="Times New Roman"/>
                <w:kern w:val="0"/>
                <w:sz w:val="32"/>
                <w:szCs w:val="32"/>
              </w:rPr>
              <w:br/>
            </w:r>
            <w:r w:rsidRPr="0084127C">
              <w:rPr>
                <w:rFonts w:ascii="Times New Roman" w:eastAsia="仿宋_GB2312" w:hAnsi="Times New Roman" w:cs="Times New Roman"/>
                <w:kern w:val="0"/>
                <w:sz w:val="32"/>
                <w:szCs w:val="32"/>
              </w:rPr>
              <w:lastRenderedPageBreak/>
              <w:t>4.</w:t>
            </w:r>
            <w:r w:rsidRPr="0084127C">
              <w:rPr>
                <w:rFonts w:ascii="Times New Roman" w:eastAsia="仿宋_GB2312" w:hAnsi="Times New Roman" w:cs="Times New Roman"/>
                <w:kern w:val="0"/>
                <w:sz w:val="32"/>
                <w:szCs w:val="32"/>
              </w:rPr>
              <w:t>智能网联汽车技术</w:t>
            </w:r>
            <w:r w:rsidRPr="0084127C">
              <w:rPr>
                <w:rFonts w:ascii="Times New Roman" w:eastAsia="仿宋_GB2312" w:hAnsi="Times New Roman" w:cs="Times New Roman"/>
                <w:kern w:val="0"/>
                <w:sz w:val="32"/>
                <w:szCs w:val="32"/>
              </w:rPr>
              <w:br/>
              <w:t>5.</w:t>
            </w:r>
            <w:r w:rsidRPr="0084127C">
              <w:rPr>
                <w:rFonts w:ascii="Times New Roman" w:eastAsia="仿宋_GB2312" w:hAnsi="Times New Roman" w:cs="Times New Roman"/>
                <w:kern w:val="0"/>
                <w:sz w:val="32"/>
                <w:szCs w:val="32"/>
              </w:rPr>
              <w:t>机器人研发与自动化技术</w:t>
            </w:r>
          </w:p>
          <w:p w14:paraId="739016C4" w14:textId="77777777" w:rsidR="002C1FE0" w:rsidRPr="0084127C" w:rsidRDefault="002C1FE0"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6.</w:t>
            </w:r>
            <w:r w:rsidRPr="0084127C">
              <w:rPr>
                <w:rFonts w:ascii="Times New Roman" w:eastAsia="仿宋_GB2312" w:hAnsi="Times New Roman" w:cs="Times New Roman"/>
                <w:kern w:val="0"/>
                <w:sz w:val="32"/>
                <w:szCs w:val="32"/>
              </w:rPr>
              <w:t>智能飞行器应用技术</w:t>
            </w:r>
          </w:p>
          <w:p w14:paraId="79C663D9" w14:textId="77777777" w:rsidR="002C1FE0" w:rsidRPr="0084127C" w:rsidRDefault="002C1FE0"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7.</w:t>
            </w:r>
            <w:r w:rsidRPr="0084127C">
              <w:rPr>
                <w:rFonts w:ascii="Times New Roman" w:eastAsia="仿宋_GB2312" w:hAnsi="Times New Roman" w:cs="Times New Roman"/>
                <w:kern w:val="0"/>
                <w:sz w:val="32"/>
                <w:szCs w:val="32"/>
              </w:rPr>
              <w:t>医疗器械与诊断技术创新研发</w:t>
            </w:r>
          </w:p>
          <w:p w14:paraId="4AF170F2" w14:textId="77777777" w:rsidR="002C1FE0" w:rsidRPr="0084127C" w:rsidRDefault="002C1FE0"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8.</w:t>
            </w:r>
            <w:r w:rsidRPr="0084127C">
              <w:rPr>
                <w:rFonts w:ascii="Times New Roman" w:eastAsia="仿宋_GB2312" w:hAnsi="Times New Roman" w:cs="Times New Roman"/>
                <w:kern w:val="0"/>
                <w:sz w:val="32"/>
                <w:szCs w:val="32"/>
              </w:rPr>
              <w:t>机电自动化生产线设计与升级</w:t>
            </w:r>
          </w:p>
          <w:p w14:paraId="30686890" w14:textId="2B86CA28" w:rsidR="001D6CB9" w:rsidRPr="0084127C" w:rsidRDefault="002C1FE0"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9.</w:t>
            </w:r>
            <w:r w:rsidRPr="0084127C">
              <w:rPr>
                <w:rFonts w:ascii="Times New Roman" w:eastAsia="仿宋_GB2312" w:hAnsi="Times New Roman" w:cs="Times New Roman"/>
                <w:kern w:val="0"/>
                <w:sz w:val="32"/>
                <w:szCs w:val="32"/>
              </w:rPr>
              <w:t>工业互联网平台架构与关键技术</w:t>
            </w:r>
            <w:r w:rsidRPr="0084127C">
              <w:rPr>
                <w:rFonts w:ascii="Times New Roman" w:eastAsia="仿宋_GB2312" w:hAnsi="Times New Roman" w:cs="Times New Roman"/>
                <w:kern w:val="0"/>
                <w:sz w:val="32"/>
                <w:szCs w:val="32"/>
              </w:rPr>
              <w:br/>
              <w:t>10.</w:t>
            </w:r>
            <w:r w:rsidRPr="0084127C">
              <w:rPr>
                <w:rFonts w:ascii="Times New Roman" w:eastAsia="仿宋_GB2312" w:hAnsi="Times New Roman" w:cs="Times New Roman"/>
                <w:kern w:val="0"/>
                <w:sz w:val="32"/>
                <w:szCs w:val="32"/>
              </w:rPr>
              <w:t>其他与装备制造紧密相关的研究方向</w:t>
            </w:r>
            <w:bookmarkEnd w:id="0"/>
          </w:p>
        </w:tc>
      </w:tr>
      <w:tr w:rsidR="001D6CB9" w:rsidRPr="0084127C" w14:paraId="41E4815A" w14:textId="77777777" w:rsidTr="003212CF">
        <w:trPr>
          <w:trHeight w:val="381"/>
        </w:trPr>
        <w:tc>
          <w:tcPr>
            <w:tcW w:w="993" w:type="dxa"/>
            <w:tcBorders>
              <w:top w:val="single" w:sz="4" w:space="0" w:color="auto"/>
              <w:left w:val="single" w:sz="4" w:space="0" w:color="auto"/>
              <w:bottom w:val="single" w:sz="4" w:space="0" w:color="auto"/>
              <w:right w:val="single" w:sz="4" w:space="0" w:color="auto"/>
            </w:tcBorders>
            <w:vAlign w:val="center"/>
          </w:tcPr>
          <w:p w14:paraId="157F1A08"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lastRenderedPageBreak/>
              <w:t>A02</w:t>
            </w:r>
          </w:p>
        </w:tc>
        <w:tc>
          <w:tcPr>
            <w:tcW w:w="1559" w:type="dxa"/>
            <w:tcBorders>
              <w:top w:val="single" w:sz="4" w:space="0" w:color="auto"/>
              <w:left w:val="single" w:sz="4" w:space="0" w:color="auto"/>
              <w:bottom w:val="single" w:sz="4" w:space="0" w:color="auto"/>
              <w:right w:val="single" w:sz="4" w:space="0" w:color="auto"/>
            </w:tcBorders>
            <w:noWrap/>
            <w:vAlign w:val="center"/>
          </w:tcPr>
          <w:p w14:paraId="48165755"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信息科学</w:t>
            </w:r>
          </w:p>
        </w:tc>
        <w:tc>
          <w:tcPr>
            <w:tcW w:w="6095" w:type="dxa"/>
            <w:tcBorders>
              <w:top w:val="single" w:sz="4" w:space="0" w:color="auto"/>
              <w:left w:val="single" w:sz="4" w:space="0" w:color="auto"/>
              <w:bottom w:val="single" w:sz="4" w:space="0" w:color="auto"/>
              <w:right w:val="single" w:sz="4" w:space="0" w:color="auto"/>
            </w:tcBorders>
            <w:noWrap/>
            <w:vAlign w:val="center"/>
          </w:tcPr>
          <w:p w14:paraId="7B195F9D" w14:textId="3F4B512C"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依据信息科学及其信息安全与</w:t>
            </w:r>
            <w:proofErr w:type="gramStart"/>
            <w:r w:rsidRPr="0084127C">
              <w:rPr>
                <w:rFonts w:ascii="Times New Roman" w:eastAsia="仿宋_GB2312" w:hAnsi="Times New Roman" w:cs="Times New Roman"/>
                <w:kern w:val="0"/>
                <w:sz w:val="32"/>
                <w:szCs w:val="32"/>
              </w:rPr>
              <w:t>信创领域</w:t>
            </w:r>
            <w:proofErr w:type="gramEnd"/>
            <w:r w:rsidRPr="0084127C">
              <w:rPr>
                <w:rFonts w:ascii="Times New Roman" w:eastAsia="仿宋_GB2312" w:hAnsi="Times New Roman" w:cs="Times New Roman"/>
                <w:kern w:val="0"/>
                <w:sz w:val="32"/>
                <w:szCs w:val="32"/>
              </w:rPr>
              <w:t>的最新进展与社会需求的多元化趋势，</w:t>
            </w:r>
            <w:r w:rsidR="00301103" w:rsidRPr="0084127C">
              <w:rPr>
                <w:rFonts w:ascii="Times New Roman" w:eastAsia="仿宋_GB2312" w:hAnsi="Times New Roman" w:cs="Times New Roman"/>
                <w:kern w:val="0"/>
                <w:sz w:val="32"/>
                <w:szCs w:val="32"/>
              </w:rPr>
              <w:t>课题</w:t>
            </w:r>
            <w:r w:rsidRPr="0084127C">
              <w:rPr>
                <w:rFonts w:ascii="Times New Roman" w:eastAsia="仿宋_GB2312" w:hAnsi="Times New Roman" w:cs="Times New Roman"/>
                <w:kern w:val="0"/>
                <w:sz w:val="32"/>
                <w:szCs w:val="32"/>
              </w:rPr>
              <w:t>研究内容深度聚焦于大数据与人工智能、</w:t>
            </w:r>
            <w:proofErr w:type="gramStart"/>
            <w:r w:rsidRPr="0084127C">
              <w:rPr>
                <w:rFonts w:ascii="Times New Roman" w:eastAsia="仿宋_GB2312" w:hAnsi="Times New Roman" w:cs="Times New Roman"/>
                <w:kern w:val="0"/>
                <w:sz w:val="32"/>
                <w:szCs w:val="32"/>
              </w:rPr>
              <w:t>云计</w:t>
            </w:r>
            <w:proofErr w:type="gramEnd"/>
            <w:r w:rsidRPr="0084127C">
              <w:rPr>
                <w:rFonts w:ascii="Times New Roman" w:eastAsia="仿宋_GB2312" w:hAnsi="Times New Roman" w:cs="Times New Roman"/>
                <w:kern w:val="0"/>
                <w:sz w:val="32"/>
                <w:szCs w:val="32"/>
              </w:rPr>
              <w:t>算与边缘计算、信息安全与隐私保护、物联网与传感技术、区块链与分布式账本、量子计算与通信、软件工程与自动化、人机交互与用户体验、智能物联网应用、网络空间安全策略、数据科学与大数据分析以及信息科学在智慧城市构建中的创新应用等核心领域。同时，针对信息安全</w:t>
            </w:r>
            <w:proofErr w:type="gramStart"/>
            <w:r w:rsidRPr="0084127C">
              <w:rPr>
                <w:rFonts w:ascii="Times New Roman" w:eastAsia="仿宋_GB2312" w:hAnsi="Times New Roman" w:cs="Times New Roman"/>
                <w:kern w:val="0"/>
                <w:sz w:val="32"/>
                <w:szCs w:val="32"/>
              </w:rPr>
              <w:t>与信创技术</w:t>
            </w:r>
            <w:proofErr w:type="gramEnd"/>
            <w:r w:rsidRPr="0084127C">
              <w:rPr>
                <w:rFonts w:ascii="Times New Roman" w:eastAsia="仿宋_GB2312" w:hAnsi="Times New Roman" w:cs="Times New Roman"/>
                <w:kern w:val="0"/>
                <w:sz w:val="32"/>
                <w:szCs w:val="32"/>
              </w:rPr>
              <w:t>的迫切需求，重点扶持密码学理论、网络安全防御、</w:t>
            </w:r>
            <w:proofErr w:type="gramStart"/>
            <w:r w:rsidRPr="0084127C">
              <w:rPr>
                <w:rFonts w:ascii="Times New Roman" w:eastAsia="仿宋_GB2312" w:hAnsi="Times New Roman" w:cs="Times New Roman"/>
                <w:kern w:val="0"/>
                <w:sz w:val="32"/>
                <w:szCs w:val="32"/>
              </w:rPr>
              <w:t>信创软硬</w:t>
            </w:r>
            <w:proofErr w:type="gramEnd"/>
            <w:r w:rsidRPr="0084127C">
              <w:rPr>
                <w:rFonts w:ascii="Times New Roman" w:eastAsia="仿宋_GB2312" w:hAnsi="Times New Roman" w:cs="Times New Roman"/>
                <w:kern w:val="0"/>
                <w:sz w:val="32"/>
                <w:szCs w:val="32"/>
              </w:rPr>
              <w:t>件研发、数据隐私保护、区块链安全应用、云与大数据安全、物联网与工业互联网安全、人工智能安全、应急响</w:t>
            </w:r>
            <w:r w:rsidRPr="0084127C">
              <w:rPr>
                <w:rFonts w:ascii="Times New Roman" w:eastAsia="仿宋_GB2312" w:hAnsi="Times New Roman" w:cs="Times New Roman"/>
                <w:kern w:val="0"/>
                <w:sz w:val="32"/>
                <w:szCs w:val="32"/>
              </w:rPr>
              <w:lastRenderedPageBreak/>
              <w:t>应与灾难恢复、</w:t>
            </w:r>
            <w:proofErr w:type="gramStart"/>
            <w:r w:rsidRPr="0084127C">
              <w:rPr>
                <w:rFonts w:ascii="Times New Roman" w:eastAsia="仿宋_GB2312" w:hAnsi="Times New Roman" w:cs="Times New Roman"/>
                <w:kern w:val="0"/>
                <w:sz w:val="32"/>
                <w:szCs w:val="32"/>
              </w:rPr>
              <w:t>信创技</w:t>
            </w:r>
            <w:proofErr w:type="gramEnd"/>
            <w:r w:rsidRPr="0084127C">
              <w:rPr>
                <w:rFonts w:ascii="Times New Roman" w:eastAsia="仿宋_GB2312" w:hAnsi="Times New Roman" w:cs="Times New Roman"/>
                <w:kern w:val="0"/>
                <w:sz w:val="32"/>
                <w:szCs w:val="32"/>
              </w:rPr>
              <w:t>术标准与规范以及网络空间安全态势感知等尖端研究。</w:t>
            </w:r>
          </w:p>
          <w:p w14:paraId="23295DE0"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鉴于信息科学领域</w:t>
            </w:r>
            <w:proofErr w:type="gramStart"/>
            <w:r w:rsidRPr="0084127C">
              <w:rPr>
                <w:rFonts w:ascii="Times New Roman" w:eastAsia="仿宋_GB2312" w:hAnsi="Times New Roman" w:cs="Times New Roman"/>
                <w:kern w:val="0"/>
                <w:sz w:val="32"/>
                <w:szCs w:val="32"/>
              </w:rPr>
              <w:t>内问题</w:t>
            </w:r>
            <w:proofErr w:type="gramEnd"/>
            <w:r w:rsidRPr="0084127C">
              <w:rPr>
                <w:rFonts w:ascii="Times New Roman" w:eastAsia="仿宋_GB2312" w:hAnsi="Times New Roman" w:cs="Times New Roman"/>
                <w:kern w:val="0"/>
                <w:sz w:val="32"/>
                <w:szCs w:val="32"/>
              </w:rPr>
              <w:t>日益凸显的跨领域特性，本课题高度重视信息科学与其他学科的交叉融合，尤其是与信息安全</w:t>
            </w:r>
            <w:proofErr w:type="gramStart"/>
            <w:r w:rsidRPr="0084127C">
              <w:rPr>
                <w:rFonts w:ascii="Times New Roman" w:eastAsia="仿宋_GB2312" w:hAnsi="Times New Roman" w:cs="Times New Roman"/>
                <w:kern w:val="0"/>
                <w:sz w:val="32"/>
                <w:szCs w:val="32"/>
              </w:rPr>
              <w:t>及信创技</w:t>
            </w:r>
            <w:proofErr w:type="gramEnd"/>
            <w:r w:rsidRPr="0084127C">
              <w:rPr>
                <w:rFonts w:ascii="Times New Roman" w:eastAsia="仿宋_GB2312" w:hAnsi="Times New Roman" w:cs="Times New Roman"/>
                <w:kern w:val="0"/>
                <w:sz w:val="32"/>
                <w:szCs w:val="32"/>
              </w:rPr>
              <w:t>术的深度结合。我们鼓励来自计算机科学、数学、电子工程、统计学、密码学、法学、社会学等不同学术背景的科研人员紧密协作，共同提出跨领域、跨学科的交叉研究课题。这些课题旨在促进产学研的深度结合，推动信息技术的广泛应用与创新发展。具体研究方向包括但不限于：</w:t>
            </w:r>
          </w:p>
          <w:p w14:paraId="49ACA2BB"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color w:val="FF0000"/>
                <w:kern w:val="0"/>
                <w:sz w:val="32"/>
                <w:szCs w:val="32"/>
              </w:rPr>
            </w:pPr>
            <w:r w:rsidRPr="0084127C">
              <w:rPr>
                <w:rFonts w:ascii="Times New Roman" w:eastAsia="仿宋_GB2312" w:hAnsi="Times New Roman" w:cs="Times New Roman"/>
                <w:kern w:val="0"/>
                <w:sz w:val="32"/>
                <w:szCs w:val="32"/>
              </w:rPr>
              <w:t>1.</w:t>
            </w:r>
            <w:r w:rsidRPr="0084127C">
              <w:rPr>
                <w:rFonts w:ascii="Times New Roman" w:eastAsia="仿宋_GB2312" w:hAnsi="Times New Roman" w:cs="Times New Roman"/>
                <w:kern w:val="0"/>
                <w:sz w:val="32"/>
                <w:szCs w:val="32"/>
              </w:rPr>
              <w:t>面向高校科技成果转化效能提升的大模型研究</w:t>
            </w:r>
          </w:p>
          <w:p w14:paraId="67D556A0"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2.</w:t>
            </w:r>
            <w:r w:rsidRPr="0084127C">
              <w:rPr>
                <w:rFonts w:ascii="Times New Roman" w:eastAsia="仿宋_GB2312" w:hAnsi="Times New Roman" w:cs="Times New Roman"/>
                <w:kern w:val="0"/>
                <w:sz w:val="32"/>
                <w:szCs w:val="32"/>
              </w:rPr>
              <w:t>物联网与传感技术在智能系统中的集成与安全解决方案</w:t>
            </w:r>
          </w:p>
          <w:p w14:paraId="7E6930C2"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3.</w:t>
            </w:r>
            <w:r w:rsidRPr="0084127C">
              <w:rPr>
                <w:rFonts w:ascii="Times New Roman" w:eastAsia="仿宋_GB2312" w:hAnsi="Times New Roman" w:cs="Times New Roman"/>
                <w:kern w:val="0"/>
                <w:sz w:val="32"/>
                <w:szCs w:val="32"/>
              </w:rPr>
              <w:t>区块链在金融领域及其他行业的创新应用与安全机制</w:t>
            </w:r>
          </w:p>
          <w:p w14:paraId="24806D40"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4.</w:t>
            </w:r>
            <w:r w:rsidRPr="0084127C">
              <w:rPr>
                <w:rFonts w:ascii="Times New Roman" w:eastAsia="仿宋_GB2312" w:hAnsi="Times New Roman" w:cs="Times New Roman"/>
                <w:kern w:val="0"/>
                <w:sz w:val="32"/>
                <w:szCs w:val="32"/>
              </w:rPr>
              <w:t>量子计算与量子通信技术的探索、实验与安全通信协议</w:t>
            </w:r>
          </w:p>
          <w:p w14:paraId="6DEC03F1"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5.</w:t>
            </w:r>
            <w:r w:rsidRPr="0084127C">
              <w:rPr>
                <w:rFonts w:ascii="Times New Roman" w:eastAsia="仿宋_GB2312" w:hAnsi="Times New Roman" w:cs="Times New Roman"/>
                <w:kern w:val="0"/>
                <w:sz w:val="32"/>
                <w:szCs w:val="32"/>
              </w:rPr>
              <w:t>软件工程与自动化开发的效率提升策略与</w:t>
            </w:r>
            <w:proofErr w:type="gramStart"/>
            <w:r w:rsidRPr="0084127C">
              <w:rPr>
                <w:rFonts w:ascii="Times New Roman" w:eastAsia="仿宋_GB2312" w:hAnsi="Times New Roman" w:cs="Times New Roman"/>
                <w:kern w:val="0"/>
                <w:sz w:val="32"/>
                <w:szCs w:val="32"/>
              </w:rPr>
              <w:t>信创标准</w:t>
            </w:r>
            <w:proofErr w:type="gramEnd"/>
            <w:r w:rsidRPr="0084127C">
              <w:rPr>
                <w:rFonts w:ascii="Times New Roman" w:eastAsia="仿宋_GB2312" w:hAnsi="Times New Roman" w:cs="Times New Roman"/>
                <w:kern w:val="0"/>
                <w:sz w:val="32"/>
                <w:szCs w:val="32"/>
              </w:rPr>
              <w:t>遵循</w:t>
            </w:r>
          </w:p>
          <w:p w14:paraId="62BB765E"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lastRenderedPageBreak/>
              <w:t>6.</w:t>
            </w:r>
            <w:r w:rsidRPr="0084127C">
              <w:rPr>
                <w:rFonts w:ascii="Times New Roman" w:eastAsia="仿宋_GB2312" w:hAnsi="Times New Roman" w:cs="Times New Roman"/>
                <w:kern w:val="0"/>
                <w:sz w:val="32"/>
                <w:szCs w:val="32"/>
              </w:rPr>
              <w:t>面向未来的人工智能基础理论与核心算法研究</w:t>
            </w:r>
          </w:p>
          <w:p w14:paraId="2CF2D038" w14:textId="0390F2AC"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7.</w:t>
            </w:r>
            <w:r w:rsidR="00301103" w:rsidRPr="0084127C">
              <w:rPr>
                <w:rFonts w:ascii="Times New Roman" w:eastAsia="仿宋_GB2312" w:hAnsi="Times New Roman" w:cs="Times New Roman"/>
                <w:kern w:val="0"/>
                <w:sz w:val="32"/>
                <w:szCs w:val="32"/>
              </w:rPr>
              <w:t>信息安全与隐私保护技术在大数据分析中的具体实践创新</w:t>
            </w:r>
          </w:p>
          <w:p w14:paraId="5F6A9771"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8.</w:t>
            </w:r>
            <w:proofErr w:type="gramStart"/>
            <w:r w:rsidRPr="0084127C">
              <w:rPr>
                <w:rFonts w:ascii="Times New Roman" w:eastAsia="仿宋_GB2312" w:hAnsi="Times New Roman" w:cs="Times New Roman"/>
                <w:kern w:val="0"/>
                <w:sz w:val="32"/>
                <w:szCs w:val="32"/>
              </w:rPr>
              <w:t>信创软硬件</w:t>
            </w:r>
            <w:proofErr w:type="gramEnd"/>
            <w:r w:rsidRPr="0084127C">
              <w:rPr>
                <w:rFonts w:ascii="Times New Roman" w:eastAsia="仿宋_GB2312" w:hAnsi="Times New Roman" w:cs="Times New Roman"/>
                <w:kern w:val="0"/>
                <w:sz w:val="32"/>
                <w:szCs w:val="32"/>
              </w:rPr>
              <w:t>研发与国产化替代的协同推进</w:t>
            </w:r>
          </w:p>
          <w:p w14:paraId="1DC780D7"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9.</w:t>
            </w:r>
            <w:r w:rsidRPr="0084127C">
              <w:rPr>
                <w:rFonts w:ascii="Times New Roman" w:eastAsia="仿宋_GB2312" w:hAnsi="Times New Roman" w:cs="Times New Roman"/>
                <w:kern w:val="0"/>
                <w:sz w:val="32"/>
                <w:szCs w:val="32"/>
              </w:rPr>
              <w:t>医学人工智能与大数据应用实践</w:t>
            </w:r>
          </w:p>
          <w:p w14:paraId="1C213B16"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10.</w:t>
            </w:r>
            <w:r w:rsidRPr="0084127C">
              <w:rPr>
                <w:rFonts w:ascii="Times New Roman" w:eastAsia="仿宋_GB2312" w:hAnsi="Times New Roman" w:cs="Times New Roman"/>
                <w:kern w:val="0"/>
                <w:sz w:val="32"/>
                <w:szCs w:val="32"/>
              </w:rPr>
              <w:t>其他与信息科学紧密相关的研究方向</w:t>
            </w:r>
          </w:p>
        </w:tc>
      </w:tr>
      <w:tr w:rsidR="001D6CB9" w:rsidRPr="0084127C" w14:paraId="3845789A" w14:textId="77777777" w:rsidTr="003212CF">
        <w:trPr>
          <w:trHeight w:val="381"/>
        </w:trPr>
        <w:tc>
          <w:tcPr>
            <w:tcW w:w="993" w:type="dxa"/>
            <w:tcBorders>
              <w:top w:val="single" w:sz="4" w:space="0" w:color="auto"/>
              <w:left w:val="single" w:sz="4" w:space="0" w:color="auto"/>
              <w:bottom w:val="single" w:sz="4" w:space="0" w:color="auto"/>
              <w:right w:val="single" w:sz="4" w:space="0" w:color="auto"/>
            </w:tcBorders>
            <w:vAlign w:val="center"/>
          </w:tcPr>
          <w:p w14:paraId="69EF7E9C"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lastRenderedPageBreak/>
              <w:t>A03</w:t>
            </w:r>
          </w:p>
        </w:tc>
        <w:tc>
          <w:tcPr>
            <w:tcW w:w="1559" w:type="dxa"/>
            <w:tcBorders>
              <w:top w:val="single" w:sz="4" w:space="0" w:color="auto"/>
              <w:left w:val="single" w:sz="4" w:space="0" w:color="auto"/>
              <w:bottom w:val="single" w:sz="4" w:space="0" w:color="auto"/>
              <w:right w:val="single" w:sz="4" w:space="0" w:color="auto"/>
            </w:tcBorders>
            <w:noWrap/>
            <w:vAlign w:val="center"/>
          </w:tcPr>
          <w:p w14:paraId="23D91C03"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数字媒体艺术</w:t>
            </w:r>
          </w:p>
        </w:tc>
        <w:tc>
          <w:tcPr>
            <w:tcW w:w="6095" w:type="dxa"/>
            <w:tcBorders>
              <w:top w:val="single" w:sz="4" w:space="0" w:color="auto"/>
              <w:left w:val="single" w:sz="4" w:space="0" w:color="auto"/>
              <w:bottom w:val="single" w:sz="4" w:space="0" w:color="auto"/>
              <w:right w:val="single" w:sz="4" w:space="0" w:color="auto"/>
            </w:tcBorders>
            <w:noWrap/>
            <w:vAlign w:val="center"/>
          </w:tcPr>
          <w:p w14:paraId="482AFFF5" w14:textId="6ABA5C9D"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依据数字媒体与数字艺术领域的前沿创新与社会文化的多元化需求，研究内容着重支持虚拟现实与增强现实技术、数字艺术创作工具与方法、互动媒体设计、数字影像处理与后期制作、游戏设计与开发、数字音乐与音效制作、数字动画与特效技术、数字文化遗产保护与传承、数字艺术教育与普及以及数字媒体艺术在商业应用中的创新实践等尖端基础理论探索与行业实践应用；对那些源自艺术教育前沿与文化产业实际需求，对文化经济发展及学科建设具有显著贡献的研究项目，将给予</w:t>
            </w:r>
            <w:r w:rsidR="00301103" w:rsidRPr="0084127C">
              <w:rPr>
                <w:rFonts w:ascii="Times New Roman" w:eastAsia="仿宋_GB2312" w:hAnsi="Times New Roman" w:cs="Times New Roman"/>
                <w:kern w:val="0"/>
                <w:sz w:val="32"/>
                <w:szCs w:val="32"/>
              </w:rPr>
              <w:t>优先</w:t>
            </w:r>
            <w:r w:rsidRPr="0084127C">
              <w:rPr>
                <w:rFonts w:ascii="Times New Roman" w:eastAsia="仿宋_GB2312" w:hAnsi="Times New Roman" w:cs="Times New Roman"/>
                <w:kern w:val="0"/>
                <w:sz w:val="32"/>
                <w:szCs w:val="32"/>
              </w:rPr>
              <w:t>支持。</w:t>
            </w:r>
            <w:r w:rsidRPr="0084127C">
              <w:rPr>
                <w:rFonts w:ascii="Times New Roman" w:eastAsia="仿宋_GB2312" w:hAnsi="Times New Roman" w:cs="Times New Roman"/>
                <w:kern w:val="0"/>
                <w:sz w:val="32"/>
                <w:szCs w:val="32"/>
              </w:rPr>
              <w:t xml:space="preserve"> </w:t>
            </w:r>
          </w:p>
          <w:p w14:paraId="705C0787" w14:textId="0A7FF2B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鉴于数字媒体与数字艺术领域内的问题日益展现出跨学科的特性，本课题高度重视</w:t>
            </w:r>
            <w:r w:rsidRPr="0084127C">
              <w:rPr>
                <w:rFonts w:ascii="Times New Roman" w:eastAsia="仿宋_GB2312" w:hAnsi="Times New Roman" w:cs="Times New Roman"/>
                <w:kern w:val="0"/>
                <w:sz w:val="32"/>
                <w:szCs w:val="32"/>
              </w:rPr>
              <w:lastRenderedPageBreak/>
              <w:t>数字媒体与数字艺术与其他学科的交叉融合研究，</w:t>
            </w:r>
            <w:r w:rsidR="00301103" w:rsidRPr="0084127C">
              <w:rPr>
                <w:rFonts w:ascii="Times New Roman" w:eastAsia="仿宋_GB2312" w:hAnsi="Times New Roman" w:cs="Times New Roman"/>
                <w:kern w:val="0"/>
                <w:sz w:val="32"/>
                <w:szCs w:val="32"/>
              </w:rPr>
              <w:t>鼓励</w:t>
            </w:r>
            <w:r w:rsidRPr="0084127C">
              <w:rPr>
                <w:rFonts w:ascii="Times New Roman" w:eastAsia="仿宋_GB2312" w:hAnsi="Times New Roman" w:cs="Times New Roman"/>
                <w:kern w:val="0"/>
                <w:sz w:val="32"/>
                <w:szCs w:val="32"/>
              </w:rPr>
              <w:t>来自计算机科学、艺术设计、传媒学、音乐学、历史学等不同学术背景的科研人员深度合作，共同提出跨学科的交叉研究课题，以期推动产学研的协同创新与文化科技的深度融合。具体研究方向包括但不限于：</w:t>
            </w:r>
            <w:r w:rsidRPr="0084127C">
              <w:rPr>
                <w:rFonts w:ascii="Times New Roman" w:eastAsia="仿宋_GB2312" w:hAnsi="Times New Roman" w:cs="Times New Roman"/>
                <w:kern w:val="0"/>
                <w:sz w:val="32"/>
                <w:szCs w:val="32"/>
              </w:rPr>
              <w:t xml:space="preserve">     </w:t>
            </w:r>
          </w:p>
          <w:p w14:paraId="7FEFDE82"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1.</w:t>
            </w:r>
            <w:r w:rsidRPr="0084127C">
              <w:rPr>
                <w:rFonts w:ascii="Times New Roman" w:eastAsia="仿宋_GB2312" w:hAnsi="Times New Roman" w:cs="Times New Roman"/>
                <w:kern w:val="0"/>
                <w:sz w:val="32"/>
                <w:szCs w:val="32"/>
              </w:rPr>
              <w:t>虚拟现实与增强现实技术在数字艺术中的应用</w:t>
            </w:r>
          </w:p>
          <w:p w14:paraId="750B2342"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2.</w:t>
            </w:r>
            <w:r w:rsidRPr="0084127C">
              <w:rPr>
                <w:rFonts w:ascii="Times New Roman" w:eastAsia="仿宋_GB2312" w:hAnsi="Times New Roman" w:cs="Times New Roman"/>
                <w:kern w:val="0"/>
                <w:sz w:val="32"/>
                <w:szCs w:val="32"/>
              </w:rPr>
              <w:t>数字艺术创作工具与方法的创新研究</w:t>
            </w:r>
          </w:p>
          <w:p w14:paraId="5BF5694A"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3.</w:t>
            </w:r>
            <w:r w:rsidRPr="0084127C">
              <w:rPr>
                <w:rFonts w:ascii="Times New Roman" w:eastAsia="仿宋_GB2312" w:hAnsi="Times New Roman" w:cs="Times New Roman"/>
                <w:kern w:val="0"/>
                <w:sz w:val="32"/>
                <w:szCs w:val="32"/>
              </w:rPr>
              <w:t>数字影像处理与后期制作技术创新</w:t>
            </w:r>
          </w:p>
          <w:p w14:paraId="399B0CC9"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4.</w:t>
            </w:r>
            <w:r w:rsidRPr="0084127C">
              <w:rPr>
                <w:rFonts w:ascii="Times New Roman" w:eastAsia="仿宋_GB2312" w:hAnsi="Times New Roman" w:cs="Times New Roman"/>
                <w:kern w:val="0"/>
                <w:sz w:val="32"/>
                <w:szCs w:val="32"/>
              </w:rPr>
              <w:t>游戏设计与开发中的创意与技术融合</w:t>
            </w:r>
          </w:p>
          <w:p w14:paraId="7FB6DEA9"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5.</w:t>
            </w:r>
            <w:r w:rsidRPr="0084127C">
              <w:rPr>
                <w:rFonts w:ascii="Times New Roman" w:eastAsia="仿宋_GB2312" w:hAnsi="Times New Roman" w:cs="Times New Roman"/>
                <w:kern w:val="0"/>
                <w:sz w:val="32"/>
                <w:szCs w:val="32"/>
              </w:rPr>
              <w:t>数字音乐与音效制作的创新实践</w:t>
            </w:r>
          </w:p>
          <w:p w14:paraId="13D36936"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6.</w:t>
            </w:r>
            <w:r w:rsidRPr="0084127C">
              <w:rPr>
                <w:rFonts w:ascii="Times New Roman" w:eastAsia="仿宋_GB2312" w:hAnsi="Times New Roman" w:cs="Times New Roman"/>
                <w:kern w:val="0"/>
                <w:sz w:val="32"/>
                <w:szCs w:val="32"/>
              </w:rPr>
              <w:t>数字动画与特效技术的研发与应用</w:t>
            </w:r>
          </w:p>
          <w:p w14:paraId="03DDFEEC"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7.</w:t>
            </w:r>
            <w:r w:rsidRPr="0084127C">
              <w:rPr>
                <w:rFonts w:ascii="Times New Roman" w:eastAsia="仿宋_GB2312" w:hAnsi="Times New Roman" w:cs="Times New Roman"/>
                <w:kern w:val="0"/>
                <w:sz w:val="32"/>
                <w:szCs w:val="32"/>
              </w:rPr>
              <w:t>数字文化遗产保护与传承的数字化手段</w:t>
            </w:r>
          </w:p>
          <w:p w14:paraId="0C70B4FA"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8.</w:t>
            </w:r>
            <w:r w:rsidRPr="0084127C">
              <w:rPr>
                <w:rFonts w:ascii="Times New Roman" w:eastAsia="仿宋_GB2312" w:hAnsi="Times New Roman" w:cs="Times New Roman"/>
                <w:kern w:val="0"/>
                <w:sz w:val="32"/>
                <w:szCs w:val="32"/>
              </w:rPr>
              <w:t>数字艺术教育与普及的多元化路径</w:t>
            </w:r>
          </w:p>
          <w:p w14:paraId="330E955F"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9.</w:t>
            </w:r>
            <w:r w:rsidRPr="0084127C">
              <w:rPr>
                <w:rFonts w:ascii="Times New Roman" w:eastAsia="仿宋_GB2312" w:hAnsi="Times New Roman" w:cs="Times New Roman"/>
                <w:kern w:val="0"/>
                <w:sz w:val="32"/>
                <w:szCs w:val="32"/>
              </w:rPr>
              <w:t>数字媒体艺术在商业应用中的创新策略</w:t>
            </w:r>
          </w:p>
          <w:p w14:paraId="5B1463CC"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10.</w:t>
            </w:r>
            <w:r w:rsidRPr="0084127C">
              <w:rPr>
                <w:rFonts w:ascii="Times New Roman" w:eastAsia="仿宋_GB2312" w:hAnsi="Times New Roman" w:cs="Times New Roman"/>
                <w:kern w:val="0"/>
                <w:sz w:val="32"/>
                <w:szCs w:val="32"/>
              </w:rPr>
              <w:t>其他与数字媒体与数字艺术紧密相关的研究方向</w:t>
            </w:r>
          </w:p>
        </w:tc>
      </w:tr>
      <w:tr w:rsidR="001D6CB9" w:rsidRPr="0084127C" w14:paraId="0EC31366" w14:textId="77777777" w:rsidTr="003212CF">
        <w:trPr>
          <w:trHeight w:val="381"/>
        </w:trPr>
        <w:tc>
          <w:tcPr>
            <w:tcW w:w="993" w:type="dxa"/>
            <w:tcBorders>
              <w:top w:val="single" w:sz="4" w:space="0" w:color="auto"/>
              <w:left w:val="single" w:sz="4" w:space="0" w:color="auto"/>
              <w:bottom w:val="single" w:sz="4" w:space="0" w:color="auto"/>
              <w:right w:val="single" w:sz="4" w:space="0" w:color="auto"/>
            </w:tcBorders>
            <w:vAlign w:val="center"/>
          </w:tcPr>
          <w:p w14:paraId="6A12CDC6"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lastRenderedPageBreak/>
              <w:t>A04</w:t>
            </w:r>
          </w:p>
        </w:tc>
        <w:tc>
          <w:tcPr>
            <w:tcW w:w="1559" w:type="dxa"/>
            <w:tcBorders>
              <w:top w:val="single" w:sz="4" w:space="0" w:color="auto"/>
              <w:left w:val="single" w:sz="4" w:space="0" w:color="auto"/>
              <w:bottom w:val="single" w:sz="4" w:space="0" w:color="auto"/>
              <w:right w:val="single" w:sz="4" w:space="0" w:color="auto"/>
            </w:tcBorders>
            <w:noWrap/>
            <w:vAlign w:val="center"/>
          </w:tcPr>
          <w:p w14:paraId="6E6D07D5"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财经商贸</w:t>
            </w:r>
          </w:p>
        </w:tc>
        <w:tc>
          <w:tcPr>
            <w:tcW w:w="6095" w:type="dxa"/>
            <w:tcBorders>
              <w:top w:val="single" w:sz="4" w:space="0" w:color="auto"/>
              <w:left w:val="single" w:sz="4" w:space="0" w:color="auto"/>
              <w:bottom w:val="single" w:sz="4" w:space="0" w:color="auto"/>
              <w:right w:val="single" w:sz="4" w:space="0" w:color="auto"/>
            </w:tcBorders>
            <w:noWrap/>
            <w:vAlign w:val="center"/>
          </w:tcPr>
          <w:p w14:paraId="0EFDD2CD" w14:textId="3274AB89"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依据财经商贸领域的前沿动态与社会经济发展的实际需求，研究内容</w:t>
            </w:r>
            <w:r w:rsidR="00301103" w:rsidRPr="0084127C">
              <w:rPr>
                <w:rFonts w:ascii="Times New Roman" w:eastAsia="仿宋_GB2312" w:hAnsi="Times New Roman" w:cs="Times New Roman"/>
                <w:kern w:val="0"/>
                <w:sz w:val="32"/>
                <w:szCs w:val="32"/>
              </w:rPr>
              <w:t>支持</w:t>
            </w:r>
            <w:r w:rsidRPr="0084127C">
              <w:rPr>
                <w:rFonts w:ascii="Times New Roman" w:eastAsia="仿宋_GB2312" w:hAnsi="Times New Roman" w:cs="Times New Roman"/>
                <w:kern w:val="0"/>
                <w:sz w:val="32"/>
                <w:szCs w:val="32"/>
              </w:rPr>
              <w:t>数字经济</w:t>
            </w:r>
            <w:r w:rsidRPr="0084127C">
              <w:rPr>
                <w:rFonts w:ascii="Times New Roman" w:eastAsia="仿宋_GB2312" w:hAnsi="Times New Roman" w:cs="Times New Roman"/>
                <w:kern w:val="0"/>
                <w:sz w:val="32"/>
                <w:szCs w:val="32"/>
              </w:rPr>
              <w:lastRenderedPageBreak/>
              <w:t>与金融科技、国际贸易与跨境电商、供应链管理与物流优化、企业财务与风险管理、市场营销与品牌建设、大数据分析在财经商贸中的应用、新零售与消费升级、金融科技产品创新、商业模式创新与战略管理、绿色金融与可持续发展、国际经济与区域合作以及数字经济政策与法律环境等尖端理论探索与行业实践应用；对那些源自教育前沿与产业实际需求，对经济发展及学科建设具有显著推动作用的研究项目，将给予</w:t>
            </w:r>
            <w:r w:rsidR="00301103" w:rsidRPr="0084127C">
              <w:rPr>
                <w:rFonts w:ascii="Times New Roman" w:eastAsia="仿宋_GB2312" w:hAnsi="Times New Roman" w:cs="Times New Roman"/>
                <w:kern w:val="0"/>
                <w:sz w:val="32"/>
                <w:szCs w:val="32"/>
              </w:rPr>
              <w:t>优先</w:t>
            </w:r>
            <w:r w:rsidRPr="0084127C">
              <w:rPr>
                <w:rFonts w:ascii="Times New Roman" w:eastAsia="仿宋_GB2312" w:hAnsi="Times New Roman" w:cs="Times New Roman"/>
                <w:kern w:val="0"/>
                <w:sz w:val="32"/>
                <w:szCs w:val="32"/>
              </w:rPr>
              <w:t>支持。</w:t>
            </w:r>
            <w:r w:rsidRPr="0084127C">
              <w:rPr>
                <w:rFonts w:ascii="Times New Roman" w:eastAsia="仿宋_GB2312" w:hAnsi="Times New Roman" w:cs="Times New Roman"/>
                <w:kern w:val="0"/>
                <w:sz w:val="32"/>
                <w:szCs w:val="32"/>
              </w:rPr>
              <w:t xml:space="preserve"> </w:t>
            </w:r>
          </w:p>
          <w:p w14:paraId="26412D12" w14:textId="40E5725F"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鉴于财经商贸领域内的问题日益展现出跨学科的特性，本课题高度重视财经商贸与其他学科的交叉融合研究，</w:t>
            </w:r>
            <w:r w:rsidR="00301103" w:rsidRPr="0084127C">
              <w:rPr>
                <w:rFonts w:ascii="Times New Roman" w:eastAsia="仿宋_GB2312" w:hAnsi="Times New Roman" w:cs="Times New Roman"/>
                <w:kern w:val="0"/>
                <w:sz w:val="32"/>
                <w:szCs w:val="32"/>
              </w:rPr>
              <w:t>鼓励</w:t>
            </w:r>
            <w:r w:rsidRPr="0084127C">
              <w:rPr>
                <w:rFonts w:ascii="Times New Roman" w:eastAsia="仿宋_GB2312" w:hAnsi="Times New Roman" w:cs="Times New Roman"/>
                <w:kern w:val="0"/>
                <w:sz w:val="32"/>
                <w:szCs w:val="32"/>
              </w:rPr>
              <w:t>来自经济学、管理学、信息技术、法学等不同学术背景的科研人员紧密合作，共同提出跨学科的交叉研究课题，以期推动产学研的协同创新与深度融合。具体研究方向包括但不限于：</w:t>
            </w:r>
          </w:p>
          <w:p w14:paraId="41ABCE47"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1.</w:t>
            </w:r>
            <w:r w:rsidRPr="0084127C">
              <w:rPr>
                <w:rFonts w:ascii="Times New Roman" w:eastAsia="仿宋_GB2312" w:hAnsi="Times New Roman" w:cs="Times New Roman"/>
                <w:kern w:val="0"/>
                <w:sz w:val="32"/>
                <w:szCs w:val="32"/>
              </w:rPr>
              <w:t>数字经济与金融科技前沿探索</w:t>
            </w:r>
          </w:p>
          <w:p w14:paraId="77156251"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2.</w:t>
            </w:r>
            <w:r w:rsidRPr="0084127C">
              <w:rPr>
                <w:rFonts w:ascii="Times New Roman" w:eastAsia="仿宋_GB2312" w:hAnsi="Times New Roman" w:cs="Times New Roman"/>
                <w:kern w:val="0"/>
                <w:sz w:val="32"/>
                <w:szCs w:val="32"/>
              </w:rPr>
              <w:t>国际贸易与跨境电商模式创新</w:t>
            </w:r>
          </w:p>
          <w:p w14:paraId="0A69A62E"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3.</w:t>
            </w:r>
            <w:r w:rsidRPr="0084127C">
              <w:rPr>
                <w:rFonts w:ascii="Times New Roman" w:eastAsia="仿宋_GB2312" w:hAnsi="Times New Roman" w:cs="Times New Roman"/>
                <w:kern w:val="0"/>
                <w:sz w:val="32"/>
                <w:szCs w:val="32"/>
              </w:rPr>
              <w:t>供应链管理与物流优化策略研究</w:t>
            </w:r>
          </w:p>
          <w:p w14:paraId="1218E3CB"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lastRenderedPageBreak/>
              <w:t>4.</w:t>
            </w:r>
            <w:r w:rsidRPr="0084127C">
              <w:rPr>
                <w:rFonts w:ascii="Times New Roman" w:eastAsia="仿宋_GB2312" w:hAnsi="Times New Roman" w:cs="Times New Roman"/>
                <w:kern w:val="0"/>
                <w:sz w:val="32"/>
                <w:szCs w:val="32"/>
              </w:rPr>
              <w:t>企业财务与风险管理技术提升</w:t>
            </w:r>
          </w:p>
          <w:p w14:paraId="52557C0F"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5.</w:t>
            </w:r>
            <w:r w:rsidRPr="0084127C">
              <w:rPr>
                <w:rFonts w:ascii="Times New Roman" w:eastAsia="仿宋_GB2312" w:hAnsi="Times New Roman" w:cs="Times New Roman"/>
                <w:kern w:val="0"/>
                <w:sz w:val="32"/>
                <w:szCs w:val="32"/>
              </w:rPr>
              <w:t>大数据分析在财经商贸中的创新应用</w:t>
            </w:r>
          </w:p>
          <w:p w14:paraId="3485340D"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6.</w:t>
            </w:r>
            <w:r w:rsidRPr="0084127C">
              <w:rPr>
                <w:rFonts w:ascii="Times New Roman" w:eastAsia="仿宋_GB2312" w:hAnsi="Times New Roman" w:cs="Times New Roman"/>
                <w:kern w:val="0"/>
                <w:sz w:val="32"/>
                <w:szCs w:val="32"/>
              </w:rPr>
              <w:t>新零售与消费升级趋势研究</w:t>
            </w:r>
          </w:p>
          <w:p w14:paraId="752AA013"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7.</w:t>
            </w:r>
            <w:r w:rsidRPr="0084127C">
              <w:rPr>
                <w:rFonts w:ascii="Times New Roman" w:eastAsia="仿宋_GB2312" w:hAnsi="Times New Roman" w:cs="Times New Roman"/>
                <w:kern w:val="0"/>
                <w:sz w:val="32"/>
                <w:szCs w:val="32"/>
              </w:rPr>
              <w:t>金融科技产品创新与市场影响</w:t>
            </w:r>
          </w:p>
          <w:p w14:paraId="7F4BF26F" w14:textId="3D618AEB"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8.</w:t>
            </w:r>
            <w:r w:rsidR="00301103" w:rsidRPr="0084127C">
              <w:rPr>
                <w:rFonts w:ascii="Times New Roman" w:eastAsia="仿宋_GB2312" w:hAnsi="Times New Roman" w:cs="Times New Roman"/>
                <w:kern w:val="0"/>
                <w:sz w:val="32"/>
                <w:szCs w:val="32"/>
              </w:rPr>
              <w:t>新兴行业</w:t>
            </w:r>
            <w:r w:rsidRPr="0084127C">
              <w:rPr>
                <w:rFonts w:ascii="Times New Roman" w:eastAsia="仿宋_GB2312" w:hAnsi="Times New Roman" w:cs="Times New Roman"/>
                <w:kern w:val="0"/>
                <w:sz w:val="32"/>
                <w:szCs w:val="32"/>
              </w:rPr>
              <w:t>商业模式创新</w:t>
            </w:r>
          </w:p>
          <w:p w14:paraId="53FFE341"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9.</w:t>
            </w:r>
            <w:r w:rsidRPr="0084127C">
              <w:rPr>
                <w:rFonts w:ascii="Times New Roman" w:eastAsia="仿宋_GB2312" w:hAnsi="Times New Roman" w:cs="Times New Roman"/>
                <w:kern w:val="0"/>
                <w:sz w:val="32"/>
                <w:szCs w:val="32"/>
              </w:rPr>
              <w:t>绿色金融体系构建与可持续发展路径研究</w:t>
            </w:r>
          </w:p>
          <w:p w14:paraId="67D26D96"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10.</w:t>
            </w:r>
            <w:r w:rsidRPr="0084127C">
              <w:rPr>
                <w:rFonts w:ascii="Times New Roman" w:eastAsia="仿宋_GB2312" w:hAnsi="Times New Roman" w:cs="Times New Roman"/>
                <w:kern w:val="0"/>
                <w:sz w:val="32"/>
                <w:szCs w:val="32"/>
              </w:rPr>
              <w:t>其他与财经商贸紧密相关的研究方向</w:t>
            </w:r>
          </w:p>
        </w:tc>
      </w:tr>
    </w:tbl>
    <w:p w14:paraId="602C39EA" w14:textId="621B1C21" w:rsidR="001D6CB9" w:rsidRPr="0084127C" w:rsidRDefault="00472D2B" w:rsidP="003212CF">
      <w:pPr>
        <w:spacing w:line="600" w:lineRule="exact"/>
        <w:ind w:firstLine="641"/>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lastRenderedPageBreak/>
        <w:t>（</w:t>
      </w:r>
      <w:r w:rsidRPr="0084127C">
        <w:rPr>
          <w:rFonts w:ascii="Times New Roman" w:eastAsia="仿宋_GB2312" w:hAnsi="Times New Roman" w:cs="Times New Roman"/>
          <w:sz w:val="32"/>
          <w:szCs w:val="32"/>
        </w:rPr>
        <w:t>2</w:t>
      </w:r>
      <w:r w:rsidRPr="0084127C">
        <w:rPr>
          <w:rFonts w:ascii="Times New Roman" w:eastAsia="仿宋_GB2312" w:hAnsi="Times New Roman" w:cs="Times New Roman"/>
          <w:sz w:val="32"/>
          <w:szCs w:val="32"/>
        </w:rPr>
        <w:t>）教研课题：根据自身的条件和区域特点设立相关教研课题，申请院校从下表中选择课题方向进行申报，要求基于本项目提供的</w:t>
      </w:r>
      <w:r w:rsidRPr="0084127C">
        <w:rPr>
          <w:rFonts w:ascii="Times New Roman" w:eastAsia="仿宋_GB2312" w:hAnsi="Times New Roman" w:cs="Times New Roman"/>
          <w:iCs/>
          <w:color w:val="000000" w:themeColor="text1"/>
          <w:kern w:val="0"/>
          <w:sz w:val="32"/>
          <w:szCs w:val="32"/>
        </w:rPr>
        <w:t>平台或研究团队自有平台</w:t>
      </w:r>
      <w:r w:rsidRPr="0084127C">
        <w:rPr>
          <w:rFonts w:ascii="Times New Roman" w:eastAsia="仿宋_GB2312" w:hAnsi="Times New Roman" w:cs="Times New Roman"/>
          <w:sz w:val="32"/>
          <w:szCs w:val="32"/>
        </w:rPr>
        <w:t>（表三）开展研究。</w:t>
      </w:r>
    </w:p>
    <w:p w14:paraId="49C2AA35" w14:textId="77777777" w:rsidR="001D6CB9" w:rsidRPr="0084127C" w:rsidRDefault="00472D2B" w:rsidP="003212CF">
      <w:pPr>
        <w:widowControl/>
        <w:spacing w:beforeLines="100" w:before="312" w:line="600" w:lineRule="exact"/>
        <w:jc w:val="center"/>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表二</w:t>
      </w:r>
      <w:r w:rsidRPr="0084127C">
        <w:rPr>
          <w:rFonts w:ascii="Times New Roman" w:eastAsia="仿宋_GB2312" w:hAnsi="Times New Roman" w:cs="Times New Roman"/>
          <w:b/>
          <w:iCs/>
          <w:kern w:val="0"/>
          <w:sz w:val="32"/>
          <w:szCs w:val="32"/>
        </w:rPr>
        <w:t xml:space="preserve"> </w:t>
      </w:r>
      <w:r w:rsidRPr="0084127C">
        <w:rPr>
          <w:rFonts w:ascii="Times New Roman" w:eastAsia="仿宋_GB2312" w:hAnsi="Times New Roman" w:cs="Times New Roman"/>
          <w:b/>
          <w:iCs/>
          <w:kern w:val="0"/>
          <w:sz w:val="32"/>
          <w:szCs w:val="32"/>
        </w:rPr>
        <w:t>教研课题选题列表</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237"/>
      </w:tblGrid>
      <w:tr w:rsidR="001D6CB9" w:rsidRPr="0084127C" w14:paraId="7553DEE9" w14:textId="77777777" w:rsidTr="003212CF">
        <w:trPr>
          <w:trHeight w:val="437"/>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11BCF607"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b/>
                <w:iCs/>
                <w:kern w:val="0"/>
                <w:sz w:val="32"/>
                <w:szCs w:val="32"/>
              </w:rPr>
            </w:pPr>
            <w:bookmarkStart w:id="1" w:name="_Hlk182834897"/>
            <w:r w:rsidRPr="0084127C">
              <w:rPr>
                <w:rFonts w:ascii="Times New Roman" w:eastAsia="仿宋_GB2312" w:hAnsi="Times New Roman" w:cs="Times New Roman"/>
                <w:b/>
                <w:iCs/>
                <w:kern w:val="0"/>
                <w:sz w:val="32"/>
                <w:szCs w:val="32"/>
              </w:rPr>
              <w:t>编号</w:t>
            </w: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93722BE"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课题方向</w:t>
            </w:r>
          </w:p>
        </w:tc>
        <w:tc>
          <w:tcPr>
            <w:tcW w:w="6237"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33C8F57"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课题研究内容</w:t>
            </w:r>
          </w:p>
        </w:tc>
      </w:tr>
      <w:bookmarkEnd w:id="1"/>
      <w:tr w:rsidR="001D6CB9" w:rsidRPr="0084127C" w14:paraId="39610D2D" w14:textId="77777777" w:rsidTr="003212CF">
        <w:trPr>
          <w:trHeight w:val="1729"/>
        </w:trPr>
        <w:tc>
          <w:tcPr>
            <w:tcW w:w="993" w:type="dxa"/>
            <w:tcBorders>
              <w:top w:val="single" w:sz="4" w:space="0" w:color="auto"/>
              <w:left w:val="single" w:sz="4" w:space="0" w:color="auto"/>
              <w:bottom w:val="single" w:sz="4" w:space="0" w:color="auto"/>
              <w:right w:val="single" w:sz="4" w:space="0" w:color="auto"/>
            </w:tcBorders>
            <w:vAlign w:val="center"/>
          </w:tcPr>
          <w:p w14:paraId="2D9B7679"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B01</w:t>
            </w:r>
          </w:p>
        </w:tc>
        <w:tc>
          <w:tcPr>
            <w:tcW w:w="1559" w:type="dxa"/>
            <w:tcBorders>
              <w:top w:val="single" w:sz="4" w:space="0" w:color="auto"/>
              <w:left w:val="single" w:sz="4" w:space="0" w:color="auto"/>
              <w:bottom w:val="single" w:sz="4" w:space="0" w:color="auto"/>
              <w:right w:val="single" w:sz="4" w:space="0" w:color="auto"/>
            </w:tcBorders>
            <w:noWrap/>
            <w:vAlign w:val="center"/>
          </w:tcPr>
          <w:p w14:paraId="401CD41A"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proofErr w:type="gramStart"/>
            <w:r w:rsidRPr="0084127C">
              <w:rPr>
                <w:rFonts w:ascii="Times New Roman" w:eastAsia="仿宋_GB2312" w:hAnsi="Times New Roman" w:cs="Times New Roman"/>
                <w:kern w:val="0"/>
                <w:sz w:val="32"/>
                <w:szCs w:val="32"/>
              </w:rPr>
              <w:t>课程思政</w:t>
            </w:r>
            <w:proofErr w:type="gramEnd"/>
          </w:p>
        </w:tc>
        <w:tc>
          <w:tcPr>
            <w:tcW w:w="6237" w:type="dxa"/>
            <w:tcBorders>
              <w:top w:val="single" w:sz="4" w:space="0" w:color="auto"/>
              <w:left w:val="single" w:sz="4" w:space="0" w:color="auto"/>
              <w:bottom w:val="single" w:sz="4" w:space="0" w:color="auto"/>
              <w:right w:val="single" w:sz="4" w:space="0" w:color="auto"/>
            </w:tcBorders>
            <w:noWrap/>
            <w:vAlign w:val="center"/>
          </w:tcPr>
          <w:p w14:paraId="053D15BC"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深化课程</w:t>
            </w:r>
            <w:proofErr w:type="gramStart"/>
            <w:r w:rsidRPr="0084127C">
              <w:rPr>
                <w:rFonts w:ascii="Times New Roman" w:eastAsia="仿宋_GB2312" w:hAnsi="Times New Roman" w:cs="Times New Roman"/>
                <w:kern w:val="0"/>
                <w:sz w:val="32"/>
                <w:szCs w:val="32"/>
              </w:rPr>
              <w:t>思政教学</w:t>
            </w:r>
            <w:proofErr w:type="gramEnd"/>
            <w:r w:rsidRPr="0084127C">
              <w:rPr>
                <w:rFonts w:ascii="Times New Roman" w:eastAsia="仿宋_GB2312" w:hAnsi="Times New Roman" w:cs="Times New Roman"/>
                <w:kern w:val="0"/>
                <w:sz w:val="32"/>
                <w:szCs w:val="32"/>
              </w:rPr>
              <w:t>改革，旨在将</w:t>
            </w:r>
            <w:proofErr w:type="gramStart"/>
            <w:r w:rsidRPr="0084127C">
              <w:rPr>
                <w:rFonts w:ascii="Times New Roman" w:eastAsia="仿宋_GB2312" w:hAnsi="Times New Roman" w:cs="Times New Roman"/>
                <w:kern w:val="0"/>
                <w:sz w:val="32"/>
                <w:szCs w:val="32"/>
              </w:rPr>
              <w:t>思政教</w:t>
            </w:r>
            <w:proofErr w:type="gramEnd"/>
            <w:r w:rsidRPr="0084127C">
              <w:rPr>
                <w:rFonts w:ascii="Times New Roman" w:eastAsia="仿宋_GB2312" w:hAnsi="Times New Roman" w:cs="Times New Roman"/>
                <w:kern w:val="0"/>
                <w:sz w:val="32"/>
                <w:szCs w:val="32"/>
              </w:rPr>
              <w:t>育融入课程教学，构建协同育人、内容深刻的体系。加快构建</w:t>
            </w:r>
            <w:proofErr w:type="gramStart"/>
            <w:r w:rsidRPr="0084127C">
              <w:rPr>
                <w:rFonts w:ascii="Times New Roman" w:eastAsia="仿宋_GB2312" w:hAnsi="Times New Roman" w:cs="Times New Roman"/>
                <w:kern w:val="0"/>
                <w:sz w:val="32"/>
                <w:szCs w:val="32"/>
              </w:rPr>
              <w:t>课程思政智慧</w:t>
            </w:r>
            <w:proofErr w:type="gramEnd"/>
            <w:r w:rsidRPr="0084127C">
              <w:rPr>
                <w:rFonts w:ascii="Times New Roman" w:eastAsia="仿宋_GB2312" w:hAnsi="Times New Roman" w:cs="Times New Roman"/>
                <w:kern w:val="0"/>
                <w:sz w:val="32"/>
                <w:szCs w:val="32"/>
              </w:rPr>
              <w:t>资源库与教学法体系，打造</w:t>
            </w:r>
            <w:proofErr w:type="gramStart"/>
            <w:r w:rsidRPr="0084127C">
              <w:rPr>
                <w:rFonts w:ascii="Times New Roman" w:eastAsia="仿宋_GB2312" w:hAnsi="Times New Roman" w:cs="Times New Roman"/>
                <w:kern w:val="0"/>
                <w:sz w:val="32"/>
                <w:szCs w:val="32"/>
              </w:rPr>
              <w:t>蕴含思政元</w:t>
            </w:r>
            <w:proofErr w:type="gramEnd"/>
            <w:r w:rsidRPr="0084127C">
              <w:rPr>
                <w:rFonts w:ascii="Times New Roman" w:eastAsia="仿宋_GB2312" w:hAnsi="Times New Roman" w:cs="Times New Roman"/>
                <w:kern w:val="0"/>
                <w:sz w:val="32"/>
                <w:szCs w:val="32"/>
              </w:rPr>
              <w:t>素的智慧课堂与实践平台。推动现代信息技术应用，探索网络化、</w:t>
            </w:r>
            <w:proofErr w:type="gramStart"/>
            <w:r w:rsidRPr="0084127C">
              <w:rPr>
                <w:rFonts w:ascii="Times New Roman" w:eastAsia="仿宋_GB2312" w:hAnsi="Times New Roman" w:cs="Times New Roman"/>
                <w:kern w:val="0"/>
                <w:sz w:val="32"/>
                <w:szCs w:val="32"/>
              </w:rPr>
              <w:t>互动化</w:t>
            </w:r>
            <w:proofErr w:type="gramEnd"/>
            <w:r w:rsidRPr="0084127C">
              <w:rPr>
                <w:rFonts w:ascii="Times New Roman" w:eastAsia="仿宋_GB2312" w:hAnsi="Times New Roman" w:cs="Times New Roman"/>
                <w:kern w:val="0"/>
                <w:sz w:val="32"/>
                <w:szCs w:val="32"/>
              </w:rPr>
              <w:t>教育模式，形成</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互联网</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课程思政</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新形态，提升教学质量。</w:t>
            </w:r>
          </w:p>
          <w:p w14:paraId="13777097"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lastRenderedPageBreak/>
              <w:t>推动教学方法创新，以学生为中心，深化</w:t>
            </w:r>
            <w:proofErr w:type="gramStart"/>
            <w:r w:rsidRPr="0084127C">
              <w:rPr>
                <w:rFonts w:ascii="Times New Roman" w:eastAsia="仿宋_GB2312" w:hAnsi="Times New Roman" w:cs="Times New Roman"/>
                <w:kern w:val="0"/>
                <w:sz w:val="32"/>
                <w:szCs w:val="32"/>
              </w:rPr>
              <w:t>课程思政内涵</w:t>
            </w:r>
            <w:proofErr w:type="gramEnd"/>
            <w:r w:rsidRPr="0084127C">
              <w:rPr>
                <w:rFonts w:ascii="Times New Roman" w:eastAsia="仿宋_GB2312" w:hAnsi="Times New Roman" w:cs="Times New Roman"/>
                <w:kern w:val="0"/>
                <w:sz w:val="32"/>
                <w:szCs w:val="32"/>
              </w:rPr>
              <w:t>，推广情境式、项目式学习等，</w:t>
            </w:r>
            <w:proofErr w:type="gramStart"/>
            <w:r w:rsidRPr="0084127C">
              <w:rPr>
                <w:rFonts w:ascii="Times New Roman" w:eastAsia="仿宋_GB2312" w:hAnsi="Times New Roman" w:cs="Times New Roman"/>
                <w:kern w:val="0"/>
                <w:sz w:val="32"/>
                <w:szCs w:val="32"/>
              </w:rPr>
              <w:t>构建</w:t>
            </w:r>
            <w:proofErr w:type="gramEnd"/>
            <w:r w:rsidRPr="0084127C">
              <w:rPr>
                <w:rFonts w:ascii="Times New Roman" w:eastAsia="仿宋_GB2312" w:hAnsi="Times New Roman" w:cs="Times New Roman"/>
                <w:kern w:val="0"/>
                <w:sz w:val="32"/>
                <w:szCs w:val="32"/>
              </w:rPr>
              <w:t>线上线下结合的教学模式。科学设计内容与考核方式，提升</w:t>
            </w:r>
            <w:proofErr w:type="gramStart"/>
            <w:r w:rsidRPr="0084127C">
              <w:rPr>
                <w:rFonts w:ascii="Times New Roman" w:eastAsia="仿宋_GB2312" w:hAnsi="Times New Roman" w:cs="Times New Roman"/>
                <w:kern w:val="0"/>
                <w:sz w:val="32"/>
                <w:szCs w:val="32"/>
              </w:rPr>
              <w:t>学生思政素养</w:t>
            </w:r>
            <w:proofErr w:type="gramEnd"/>
            <w:r w:rsidRPr="0084127C">
              <w:rPr>
                <w:rFonts w:ascii="Times New Roman" w:eastAsia="仿宋_GB2312" w:hAnsi="Times New Roman" w:cs="Times New Roman"/>
                <w:kern w:val="0"/>
                <w:sz w:val="32"/>
                <w:szCs w:val="32"/>
              </w:rPr>
              <w:t>与自我成长能力。</w:t>
            </w:r>
          </w:p>
          <w:p w14:paraId="68271989"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加强教学效果评估，强化过程评价，增大过程考核比重。建立多元化教学评价体系，跟踪学生学习过程，全面评价学生</w:t>
            </w:r>
            <w:proofErr w:type="gramStart"/>
            <w:r w:rsidRPr="0084127C">
              <w:rPr>
                <w:rFonts w:ascii="Times New Roman" w:eastAsia="仿宋_GB2312" w:hAnsi="Times New Roman" w:cs="Times New Roman"/>
                <w:kern w:val="0"/>
                <w:sz w:val="32"/>
                <w:szCs w:val="32"/>
              </w:rPr>
              <w:t>对思政元素</w:t>
            </w:r>
            <w:proofErr w:type="gramEnd"/>
            <w:r w:rsidRPr="0084127C">
              <w:rPr>
                <w:rFonts w:ascii="Times New Roman" w:eastAsia="仿宋_GB2312" w:hAnsi="Times New Roman" w:cs="Times New Roman"/>
                <w:kern w:val="0"/>
                <w:sz w:val="32"/>
                <w:szCs w:val="32"/>
              </w:rPr>
              <w:t>的理解与</w:t>
            </w:r>
            <w:proofErr w:type="gramStart"/>
            <w:r w:rsidRPr="0084127C">
              <w:rPr>
                <w:rFonts w:ascii="Times New Roman" w:eastAsia="仿宋_GB2312" w:hAnsi="Times New Roman" w:cs="Times New Roman"/>
                <w:kern w:val="0"/>
                <w:sz w:val="32"/>
                <w:szCs w:val="32"/>
              </w:rPr>
              <w:t>践</w:t>
            </w:r>
            <w:proofErr w:type="gramEnd"/>
            <w:r w:rsidRPr="0084127C">
              <w:rPr>
                <w:rFonts w:ascii="Times New Roman" w:eastAsia="仿宋_GB2312" w:hAnsi="Times New Roman" w:cs="Times New Roman"/>
                <w:kern w:val="0"/>
                <w:sz w:val="32"/>
                <w:szCs w:val="32"/>
              </w:rPr>
              <w:t>行，激励学生主动学习。</w:t>
            </w:r>
          </w:p>
          <w:p w14:paraId="42B5D094"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基于课程</w:t>
            </w:r>
            <w:proofErr w:type="gramStart"/>
            <w:r w:rsidRPr="0084127C">
              <w:rPr>
                <w:rFonts w:ascii="Times New Roman" w:eastAsia="仿宋_GB2312" w:hAnsi="Times New Roman" w:cs="Times New Roman"/>
                <w:kern w:val="0"/>
                <w:sz w:val="32"/>
                <w:szCs w:val="32"/>
              </w:rPr>
              <w:t>思政相关</w:t>
            </w:r>
            <w:proofErr w:type="gramEnd"/>
            <w:r w:rsidRPr="0084127C">
              <w:rPr>
                <w:rFonts w:ascii="Times New Roman" w:eastAsia="仿宋_GB2312" w:hAnsi="Times New Roman" w:cs="Times New Roman"/>
                <w:kern w:val="0"/>
                <w:sz w:val="32"/>
                <w:szCs w:val="32"/>
              </w:rPr>
              <w:t>理念和现代信息技术与教育教学深度融合推进教学改革的要求，具体研究方向包括但不限于：</w:t>
            </w:r>
          </w:p>
          <w:p w14:paraId="2FCC0D8C"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1.</w:t>
            </w:r>
            <w:r w:rsidRPr="0084127C">
              <w:rPr>
                <w:rFonts w:ascii="Times New Roman" w:eastAsia="仿宋_GB2312" w:hAnsi="Times New Roman" w:cs="Times New Roman"/>
                <w:kern w:val="0"/>
                <w:sz w:val="32"/>
                <w:szCs w:val="32"/>
              </w:rPr>
              <w:t>课程</w:t>
            </w:r>
            <w:proofErr w:type="gramStart"/>
            <w:r w:rsidRPr="0084127C">
              <w:rPr>
                <w:rFonts w:ascii="Times New Roman" w:eastAsia="仿宋_GB2312" w:hAnsi="Times New Roman" w:cs="Times New Roman"/>
                <w:kern w:val="0"/>
                <w:sz w:val="32"/>
                <w:szCs w:val="32"/>
              </w:rPr>
              <w:t>思政促进</w:t>
            </w:r>
            <w:proofErr w:type="gramEnd"/>
            <w:r w:rsidRPr="0084127C">
              <w:rPr>
                <w:rFonts w:ascii="Times New Roman" w:eastAsia="仿宋_GB2312" w:hAnsi="Times New Roman" w:cs="Times New Roman"/>
                <w:kern w:val="0"/>
                <w:sz w:val="32"/>
                <w:szCs w:val="32"/>
              </w:rPr>
              <w:t>大学生全面发展与价值观塑造研究</w:t>
            </w:r>
            <w:r w:rsidRPr="0084127C">
              <w:rPr>
                <w:rFonts w:ascii="Times New Roman" w:eastAsia="仿宋_GB2312" w:hAnsi="Times New Roman" w:cs="Times New Roman"/>
                <w:kern w:val="0"/>
                <w:sz w:val="32"/>
                <w:szCs w:val="32"/>
              </w:rPr>
              <w:br/>
              <w:t>2.</w:t>
            </w:r>
            <w:r w:rsidRPr="0084127C">
              <w:rPr>
                <w:rFonts w:ascii="Times New Roman" w:eastAsia="仿宋_GB2312" w:hAnsi="Times New Roman" w:cs="Times New Roman"/>
                <w:kern w:val="0"/>
                <w:sz w:val="32"/>
                <w:szCs w:val="32"/>
              </w:rPr>
              <w:t>课程</w:t>
            </w:r>
            <w:proofErr w:type="gramStart"/>
            <w:r w:rsidRPr="0084127C">
              <w:rPr>
                <w:rFonts w:ascii="Times New Roman" w:eastAsia="仿宋_GB2312" w:hAnsi="Times New Roman" w:cs="Times New Roman"/>
                <w:kern w:val="0"/>
                <w:sz w:val="32"/>
                <w:szCs w:val="32"/>
              </w:rPr>
              <w:t>思政评价</w:t>
            </w:r>
            <w:proofErr w:type="gramEnd"/>
            <w:r w:rsidRPr="0084127C">
              <w:rPr>
                <w:rFonts w:ascii="Times New Roman" w:eastAsia="仿宋_GB2312" w:hAnsi="Times New Roman" w:cs="Times New Roman"/>
                <w:kern w:val="0"/>
                <w:sz w:val="32"/>
                <w:szCs w:val="32"/>
              </w:rPr>
              <w:t>体系构建与实施路径研究</w:t>
            </w:r>
            <w:r w:rsidRPr="0084127C">
              <w:rPr>
                <w:rFonts w:ascii="Times New Roman" w:eastAsia="仿宋_GB2312" w:hAnsi="Times New Roman" w:cs="Times New Roman"/>
                <w:kern w:val="0"/>
                <w:sz w:val="32"/>
                <w:szCs w:val="32"/>
              </w:rPr>
              <w:br/>
              <w:t>3.</w:t>
            </w:r>
            <w:proofErr w:type="gramStart"/>
            <w:r w:rsidRPr="0084127C">
              <w:rPr>
                <w:rFonts w:ascii="Times New Roman" w:eastAsia="仿宋_GB2312" w:hAnsi="Times New Roman" w:cs="Times New Roman"/>
                <w:kern w:val="0"/>
                <w:sz w:val="32"/>
                <w:szCs w:val="32"/>
              </w:rPr>
              <w:t>课程思政智慧</w:t>
            </w:r>
            <w:proofErr w:type="gramEnd"/>
            <w:r w:rsidRPr="0084127C">
              <w:rPr>
                <w:rFonts w:ascii="Times New Roman" w:eastAsia="仿宋_GB2312" w:hAnsi="Times New Roman" w:cs="Times New Roman"/>
                <w:kern w:val="0"/>
                <w:sz w:val="32"/>
                <w:szCs w:val="32"/>
              </w:rPr>
              <w:t>教学平台建设与运</w:t>
            </w:r>
            <w:proofErr w:type="gramStart"/>
            <w:r w:rsidRPr="0084127C">
              <w:rPr>
                <w:rFonts w:ascii="Times New Roman" w:eastAsia="仿宋_GB2312" w:hAnsi="Times New Roman" w:cs="Times New Roman"/>
                <w:kern w:val="0"/>
                <w:sz w:val="32"/>
                <w:szCs w:val="32"/>
              </w:rPr>
              <w:t>维机</w:t>
            </w:r>
            <w:proofErr w:type="gramEnd"/>
            <w:r w:rsidRPr="0084127C">
              <w:rPr>
                <w:rFonts w:ascii="Times New Roman" w:eastAsia="仿宋_GB2312" w:hAnsi="Times New Roman" w:cs="Times New Roman"/>
                <w:kern w:val="0"/>
                <w:sz w:val="32"/>
                <w:szCs w:val="32"/>
              </w:rPr>
              <w:t>制研究</w:t>
            </w:r>
            <w:r w:rsidRPr="0084127C">
              <w:rPr>
                <w:rFonts w:ascii="Times New Roman" w:eastAsia="仿宋_GB2312" w:hAnsi="Times New Roman" w:cs="Times New Roman"/>
                <w:kern w:val="0"/>
                <w:sz w:val="32"/>
                <w:szCs w:val="32"/>
              </w:rPr>
              <w:br/>
              <w:t>4.</w:t>
            </w:r>
            <w:r w:rsidRPr="0084127C">
              <w:rPr>
                <w:rFonts w:ascii="Times New Roman" w:eastAsia="仿宋_GB2312" w:hAnsi="Times New Roman" w:cs="Times New Roman"/>
                <w:kern w:val="0"/>
                <w:sz w:val="32"/>
                <w:szCs w:val="32"/>
              </w:rPr>
              <w:t>课程</w:t>
            </w:r>
            <w:proofErr w:type="gramStart"/>
            <w:r w:rsidRPr="0084127C">
              <w:rPr>
                <w:rFonts w:ascii="Times New Roman" w:eastAsia="仿宋_GB2312" w:hAnsi="Times New Roman" w:cs="Times New Roman"/>
                <w:kern w:val="0"/>
                <w:sz w:val="32"/>
                <w:szCs w:val="32"/>
              </w:rPr>
              <w:t>思政背景</w:t>
            </w:r>
            <w:proofErr w:type="gramEnd"/>
            <w:r w:rsidRPr="0084127C">
              <w:rPr>
                <w:rFonts w:ascii="Times New Roman" w:eastAsia="仿宋_GB2312" w:hAnsi="Times New Roman" w:cs="Times New Roman"/>
                <w:kern w:val="0"/>
                <w:sz w:val="32"/>
                <w:szCs w:val="32"/>
              </w:rPr>
              <w:t>下教学模式创新与实践案例研究</w:t>
            </w:r>
            <w:r w:rsidRPr="0084127C">
              <w:rPr>
                <w:rFonts w:ascii="Times New Roman" w:eastAsia="仿宋_GB2312" w:hAnsi="Times New Roman" w:cs="Times New Roman"/>
                <w:kern w:val="0"/>
                <w:sz w:val="32"/>
                <w:szCs w:val="32"/>
              </w:rPr>
              <w:br/>
              <w:t>5.</w:t>
            </w:r>
            <w:r w:rsidRPr="0084127C">
              <w:rPr>
                <w:rFonts w:ascii="Times New Roman" w:eastAsia="仿宋_GB2312" w:hAnsi="Times New Roman" w:cs="Times New Roman"/>
                <w:kern w:val="0"/>
                <w:sz w:val="32"/>
                <w:szCs w:val="32"/>
              </w:rPr>
              <w:t>课程</w:t>
            </w:r>
            <w:proofErr w:type="gramStart"/>
            <w:r w:rsidRPr="0084127C">
              <w:rPr>
                <w:rFonts w:ascii="Times New Roman" w:eastAsia="仿宋_GB2312" w:hAnsi="Times New Roman" w:cs="Times New Roman"/>
                <w:kern w:val="0"/>
                <w:sz w:val="32"/>
                <w:szCs w:val="32"/>
              </w:rPr>
              <w:t>思政国际</w:t>
            </w:r>
            <w:proofErr w:type="gramEnd"/>
            <w:r w:rsidRPr="0084127C">
              <w:rPr>
                <w:rFonts w:ascii="Times New Roman" w:eastAsia="仿宋_GB2312" w:hAnsi="Times New Roman" w:cs="Times New Roman"/>
                <w:kern w:val="0"/>
                <w:sz w:val="32"/>
                <w:szCs w:val="32"/>
              </w:rPr>
              <w:t>合作与交流模式研究</w:t>
            </w:r>
            <w:r w:rsidRPr="0084127C">
              <w:rPr>
                <w:rFonts w:ascii="Times New Roman" w:eastAsia="仿宋_GB2312" w:hAnsi="Times New Roman" w:cs="Times New Roman"/>
                <w:kern w:val="0"/>
                <w:sz w:val="32"/>
                <w:szCs w:val="32"/>
              </w:rPr>
              <w:br/>
              <w:t>6.</w:t>
            </w:r>
            <w:proofErr w:type="gramStart"/>
            <w:r w:rsidRPr="0084127C">
              <w:rPr>
                <w:rFonts w:ascii="Times New Roman" w:eastAsia="仿宋_GB2312" w:hAnsi="Times New Roman" w:cs="Times New Roman"/>
                <w:kern w:val="0"/>
                <w:sz w:val="32"/>
                <w:szCs w:val="32"/>
              </w:rPr>
              <w:t>课程思政数字化</w:t>
            </w:r>
            <w:proofErr w:type="gramEnd"/>
            <w:r w:rsidRPr="0084127C">
              <w:rPr>
                <w:rFonts w:ascii="Times New Roman" w:eastAsia="仿宋_GB2312" w:hAnsi="Times New Roman" w:cs="Times New Roman"/>
                <w:kern w:val="0"/>
                <w:sz w:val="32"/>
                <w:szCs w:val="32"/>
              </w:rPr>
              <w:t>转型的发展框架与评估体系</w:t>
            </w:r>
            <w:r w:rsidRPr="0084127C">
              <w:rPr>
                <w:rFonts w:ascii="Times New Roman" w:eastAsia="仿宋_GB2312" w:hAnsi="Times New Roman" w:cs="Times New Roman"/>
                <w:kern w:val="0"/>
                <w:sz w:val="32"/>
                <w:szCs w:val="32"/>
              </w:rPr>
              <w:br/>
            </w:r>
            <w:r w:rsidRPr="0084127C">
              <w:rPr>
                <w:rFonts w:ascii="Times New Roman" w:eastAsia="仿宋_GB2312" w:hAnsi="Times New Roman" w:cs="Times New Roman"/>
                <w:kern w:val="0"/>
                <w:sz w:val="32"/>
                <w:szCs w:val="32"/>
              </w:rPr>
              <w:lastRenderedPageBreak/>
              <w:t>7.</w:t>
            </w:r>
            <w:r w:rsidRPr="0084127C">
              <w:rPr>
                <w:rFonts w:ascii="Times New Roman" w:eastAsia="仿宋_GB2312" w:hAnsi="Times New Roman" w:cs="Times New Roman"/>
                <w:kern w:val="0"/>
                <w:sz w:val="32"/>
                <w:szCs w:val="32"/>
              </w:rPr>
              <w:t>高质量</w:t>
            </w:r>
            <w:proofErr w:type="gramStart"/>
            <w:r w:rsidRPr="0084127C">
              <w:rPr>
                <w:rFonts w:ascii="Times New Roman" w:eastAsia="仿宋_GB2312" w:hAnsi="Times New Roman" w:cs="Times New Roman"/>
                <w:kern w:val="0"/>
                <w:sz w:val="32"/>
                <w:szCs w:val="32"/>
              </w:rPr>
              <w:t>课程思政教材</w:t>
            </w:r>
            <w:proofErr w:type="gramEnd"/>
            <w:r w:rsidRPr="0084127C">
              <w:rPr>
                <w:rFonts w:ascii="Times New Roman" w:eastAsia="仿宋_GB2312" w:hAnsi="Times New Roman" w:cs="Times New Roman"/>
                <w:kern w:val="0"/>
                <w:sz w:val="32"/>
                <w:szCs w:val="32"/>
              </w:rPr>
              <w:t>与教学资源建设研究</w:t>
            </w:r>
            <w:r w:rsidRPr="0084127C">
              <w:rPr>
                <w:rFonts w:ascii="Times New Roman" w:eastAsia="仿宋_GB2312" w:hAnsi="Times New Roman" w:cs="Times New Roman"/>
                <w:kern w:val="0"/>
                <w:sz w:val="32"/>
                <w:szCs w:val="32"/>
              </w:rPr>
              <w:br/>
              <w:t>8.</w:t>
            </w:r>
            <w:r w:rsidRPr="0084127C">
              <w:rPr>
                <w:rFonts w:ascii="Times New Roman" w:eastAsia="仿宋_GB2312" w:hAnsi="Times New Roman" w:cs="Times New Roman"/>
                <w:kern w:val="0"/>
                <w:sz w:val="32"/>
                <w:szCs w:val="32"/>
              </w:rPr>
              <w:t>高等教育</w:t>
            </w:r>
            <w:proofErr w:type="gramStart"/>
            <w:r w:rsidRPr="0084127C">
              <w:rPr>
                <w:rFonts w:ascii="Times New Roman" w:eastAsia="仿宋_GB2312" w:hAnsi="Times New Roman" w:cs="Times New Roman"/>
                <w:kern w:val="0"/>
                <w:sz w:val="32"/>
                <w:szCs w:val="32"/>
              </w:rPr>
              <w:t>课程思政与</w:t>
            </w:r>
            <w:proofErr w:type="gramEnd"/>
            <w:r w:rsidRPr="0084127C">
              <w:rPr>
                <w:rFonts w:ascii="Times New Roman" w:eastAsia="仿宋_GB2312" w:hAnsi="Times New Roman" w:cs="Times New Roman"/>
                <w:kern w:val="0"/>
                <w:sz w:val="32"/>
                <w:szCs w:val="32"/>
              </w:rPr>
              <w:t>专业建设协调发展研究</w:t>
            </w:r>
            <w:r w:rsidRPr="0084127C">
              <w:rPr>
                <w:rFonts w:ascii="Times New Roman" w:eastAsia="仿宋_GB2312" w:hAnsi="Times New Roman" w:cs="Times New Roman"/>
                <w:kern w:val="0"/>
                <w:sz w:val="32"/>
                <w:szCs w:val="32"/>
              </w:rPr>
              <w:br/>
              <w:t>9.</w:t>
            </w:r>
            <w:r w:rsidRPr="0084127C">
              <w:rPr>
                <w:rFonts w:ascii="Times New Roman" w:eastAsia="仿宋_GB2312" w:hAnsi="Times New Roman" w:cs="Times New Roman"/>
                <w:kern w:val="0"/>
                <w:sz w:val="32"/>
                <w:szCs w:val="32"/>
              </w:rPr>
              <w:t>产教融合背景下课程</w:t>
            </w:r>
            <w:proofErr w:type="gramStart"/>
            <w:r w:rsidRPr="0084127C">
              <w:rPr>
                <w:rFonts w:ascii="Times New Roman" w:eastAsia="仿宋_GB2312" w:hAnsi="Times New Roman" w:cs="Times New Roman"/>
                <w:kern w:val="0"/>
                <w:sz w:val="32"/>
                <w:szCs w:val="32"/>
              </w:rPr>
              <w:t>思政实施</w:t>
            </w:r>
            <w:proofErr w:type="gramEnd"/>
            <w:r w:rsidRPr="0084127C">
              <w:rPr>
                <w:rFonts w:ascii="Times New Roman" w:eastAsia="仿宋_GB2312" w:hAnsi="Times New Roman" w:cs="Times New Roman"/>
                <w:kern w:val="0"/>
                <w:sz w:val="32"/>
                <w:szCs w:val="32"/>
              </w:rPr>
              <w:t>策略研究</w:t>
            </w:r>
          </w:p>
          <w:p w14:paraId="3793BA5B"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10.</w:t>
            </w:r>
            <w:r w:rsidRPr="0084127C">
              <w:rPr>
                <w:rFonts w:ascii="Times New Roman" w:eastAsia="仿宋_GB2312" w:hAnsi="Times New Roman" w:cs="Times New Roman"/>
                <w:kern w:val="0"/>
                <w:sz w:val="32"/>
                <w:szCs w:val="32"/>
              </w:rPr>
              <w:t>其他与</w:t>
            </w:r>
            <w:proofErr w:type="gramStart"/>
            <w:r w:rsidRPr="0084127C">
              <w:rPr>
                <w:rFonts w:ascii="Times New Roman" w:eastAsia="仿宋_GB2312" w:hAnsi="Times New Roman" w:cs="Times New Roman"/>
                <w:kern w:val="0"/>
                <w:sz w:val="32"/>
                <w:szCs w:val="32"/>
              </w:rPr>
              <w:t>课程思政紧密</w:t>
            </w:r>
            <w:proofErr w:type="gramEnd"/>
            <w:r w:rsidRPr="0084127C">
              <w:rPr>
                <w:rFonts w:ascii="Times New Roman" w:eastAsia="仿宋_GB2312" w:hAnsi="Times New Roman" w:cs="Times New Roman"/>
                <w:kern w:val="0"/>
                <w:sz w:val="32"/>
                <w:szCs w:val="32"/>
              </w:rPr>
              <w:t>相关的教研课题内容</w:t>
            </w:r>
          </w:p>
        </w:tc>
      </w:tr>
      <w:tr w:rsidR="001D6CB9" w:rsidRPr="0084127C" w14:paraId="4859C1EB" w14:textId="77777777" w:rsidTr="003212CF">
        <w:trPr>
          <w:trHeight w:val="270"/>
        </w:trPr>
        <w:tc>
          <w:tcPr>
            <w:tcW w:w="993" w:type="dxa"/>
            <w:tcBorders>
              <w:top w:val="single" w:sz="4" w:space="0" w:color="auto"/>
              <w:left w:val="single" w:sz="4" w:space="0" w:color="auto"/>
              <w:bottom w:val="single" w:sz="4" w:space="0" w:color="auto"/>
              <w:right w:val="single" w:sz="4" w:space="0" w:color="auto"/>
            </w:tcBorders>
            <w:vAlign w:val="center"/>
          </w:tcPr>
          <w:p w14:paraId="5B434233"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lastRenderedPageBreak/>
              <w:t>B02</w:t>
            </w:r>
          </w:p>
        </w:tc>
        <w:tc>
          <w:tcPr>
            <w:tcW w:w="1559" w:type="dxa"/>
            <w:tcBorders>
              <w:top w:val="single" w:sz="4" w:space="0" w:color="auto"/>
              <w:left w:val="single" w:sz="4" w:space="0" w:color="auto"/>
              <w:bottom w:val="single" w:sz="4" w:space="0" w:color="auto"/>
              <w:right w:val="single" w:sz="4" w:space="0" w:color="auto"/>
            </w:tcBorders>
            <w:noWrap/>
            <w:vAlign w:val="center"/>
          </w:tcPr>
          <w:p w14:paraId="3E4F89FA"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智慧教育</w:t>
            </w:r>
          </w:p>
        </w:tc>
        <w:tc>
          <w:tcPr>
            <w:tcW w:w="6237" w:type="dxa"/>
            <w:tcBorders>
              <w:top w:val="single" w:sz="4" w:space="0" w:color="auto"/>
              <w:left w:val="single" w:sz="4" w:space="0" w:color="auto"/>
              <w:bottom w:val="single" w:sz="4" w:space="0" w:color="auto"/>
              <w:right w:val="single" w:sz="4" w:space="0" w:color="auto"/>
            </w:tcBorders>
            <w:noWrap/>
            <w:vAlign w:val="center"/>
          </w:tcPr>
          <w:p w14:paraId="3E01B081"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加速</w:t>
            </w:r>
            <w:proofErr w:type="gramStart"/>
            <w:r w:rsidRPr="0084127C">
              <w:rPr>
                <w:rFonts w:ascii="Times New Roman" w:eastAsia="仿宋_GB2312" w:hAnsi="Times New Roman" w:cs="Times New Roman"/>
                <w:kern w:val="0"/>
                <w:sz w:val="32"/>
                <w:szCs w:val="32"/>
              </w:rPr>
              <w:t>构建多元</w:t>
            </w:r>
            <w:proofErr w:type="gramEnd"/>
            <w:r w:rsidRPr="0084127C">
              <w:rPr>
                <w:rFonts w:ascii="Times New Roman" w:eastAsia="仿宋_GB2312" w:hAnsi="Times New Roman" w:cs="Times New Roman"/>
                <w:kern w:val="0"/>
                <w:sz w:val="32"/>
                <w:szCs w:val="32"/>
              </w:rPr>
              <w:t>协同、资源富集、应用广泛、响应迅捷的智慧教育体系，旨在打造契合学生自主学习、自我管理、自我服务需求的智能课堂、智能实训中心、智能校园。全力推进云计算、大数据、人工智能、增强现实等前沿技术在教育管理与教学中的深度融合，探索实施云端化、数据化、智能化、定制化的教育模式，引领</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智慧</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教育</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的新纪元，利用现代信息技术实现教育质量的飞跃式提升。</w:t>
            </w:r>
          </w:p>
          <w:p w14:paraId="61DD12DD"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驱动课堂教学范式革新。以学生为中心，依托教学改革点燃学习创新的火花，积极推行小班精致教学、融合式教学、反转课堂，大力推进智能教室的全面建设，构建实体与虚拟相结合的教学新模态。依据课程特性灵活选用教学策略，精心设计课程评价与考核方</w:t>
            </w:r>
            <w:r w:rsidRPr="0084127C">
              <w:rPr>
                <w:rFonts w:ascii="Times New Roman" w:eastAsia="仿宋_GB2312" w:hAnsi="Times New Roman" w:cs="Times New Roman"/>
                <w:kern w:val="0"/>
                <w:sz w:val="32"/>
                <w:szCs w:val="32"/>
              </w:rPr>
              <w:lastRenderedPageBreak/>
              <w:t>式，持续提升课堂教学品质。激励学生自我驱动、主动学习，点燃求知热情，优化学习效能，增强自主学习能力。</w:t>
            </w:r>
          </w:p>
          <w:p w14:paraId="7929857E"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强化学习过程精细化管理。深化考试制度改革，严格过程性评估，提升过程</w:t>
            </w:r>
            <w:proofErr w:type="gramStart"/>
            <w:r w:rsidRPr="0084127C">
              <w:rPr>
                <w:rFonts w:ascii="Times New Roman" w:eastAsia="仿宋_GB2312" w:hAnsi="Times New Roman" w:cs="Times New Roman"/>
                <w:kern w:val="0"/>
                <w:sz w:val="32"/>
                <w:szCs w:val="32"/>
              </w:rPr>
              <w:t>性成绩</w:t>
            </w:r>
            <w:proofErr w:type="gramEnd"/>
            <w:r w:rsidRPr="0084127C">
              <w:rPr>
                <w:rFonts w:ascii="Times New Roman" w:eastAsia="仿宋_GB2312" w:hAnsi="Times New Roman" w:cs="Times New Roman"/>
                <w:kern w:val="0"/>
                <w:sz w:val="32"/>
                <w:szCs w:val="32"/>
              </w:rPr>
              <w:t>在课程评价体系中的权重。构建能力与知识并重、多元化的学业评价机制，完善学生学习进程的跟踪、评估与反馈系统。融合闭卷考试、口头测试、开放式答题等多种评价方式，全方位检验学生对知识的内化与应用，以考促学、</w:t>
            </w:r>
            <w:proofErr w:type="gramStart"/>
            <w:r w:rsidRPr="0084127C">
              <w:rPr>
                <w:rFonts w:ascii="Times New Roman" w:eastAsia="仿宋_GB2312" w:hAnsi="Times New Roman" w:cs="Times New Roman"/>
                <w:kern w:val="0"/>
                <w:sz w:val="32"/>
                <w:szCs w:val="32"/>
              </w:rPr>
              <w:t>以评促教</w:t>
            </w:r>
            <w:proofErr w:type="gramEnd"/>
            <w:r w:rsidRPr="0084127C">
              <w:rPr>
                <w:rFonts w:ascii="Times New Roman" w:eastAsia="仿宋_GB2312" w:hAnsi="Times New Roman" w:cs="Times New Roman"/>
                <w:kern w:val="0"/>
                <w:sz w:val="32"/>
                <w:szCs w:val="32"/>
              </w:rPr>
              <w:t>，激励学生积极投入、勤奋学习。</w:t>
            </w:r>
          </w:p>
          <w:p w14:paraId="48F3317A"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基于智慧教育的技术底座与现代信息技术深度融合推进教学改革的需求特性，具体研究方向包括但不限于：</w:t>
            </w:r>
          </w:p>
          <w:p w14:paraId="20BB3129"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1.</w:t>
            </w:r>
            <w:r w:rsidRPr="0084127C">
              <w:rPr>
                <w:rFonts w:ascii="Times New Roman" w:eastAsia="仿宋_GB2312" w:hAnsi="Times New Roman" w:cs="Times New Roman"/>
                <w:kern w:val="0"/>
                <w:sz w:val="32"/>
                <w:szCs w:val="32"/>
              </w:rPr>
              <w:t>智慧教育推动全民学习与终身学习社会构建研究</w:t>
            </w:r>
            <w:r w:rsidRPr="0084127C">
              <w:rPr>
                <w:rFonts w:ascii="Times New Roman" w:eastAsia="仿宋_GB2312" w:hAnsi="Times New Roman" w:cs="Times New Roman"/>
                <w:kern w:val="0"/>
                <w:sz w:val="32"/>
                <w:szCs w:val="32"/>
              </w:rPr>
              <w:br/>
              <w:t>2.</w:t>
            </w:r>
            <w:r w:rsidRPr="0084127C">
              <w:rPr>
                <w:rFonts w:ascii="Times New Roman" w:eastAsia="仿宋_GB2312" w:hAnsi="Times New Roman" w:cs="Times New Roman"/>
                <w:kern w:val="0"/>
                <w:sz w:val="32"/>
                <w:szCs w:val="32"/>
              </w:rPr>
              <w:t>智能技术赋能的人才评价体系创新研究</w:t>
            </w:r>
            <w:r w:rsidRPr="0084127C">
              <w:rPr>
                <w:rFonts w:ascii="Times New Roman" w:eastAsia="仿宋_GB2312" w:hAnsi="Times New Roman" w:cs="Times New Roman"/>
                <w:kern w:val="0"/>
                <w:sz w:val="32"/>
                <w:szCs w:val="32"/>
              </w:rPr>
              <w:br/>
              <w:t>3.</w:t>
            </w:r>
            <w:r w:rsidRPr="0084127C">
              <w:rPr>
                <w:rFonts w:ascii="Times New Roman" w:eastAsia="仿宋_GB2312" w:hAnsi="Times New Roman" w:cs="Times New Roman"/>
                <w:kern w:val="0"/>
                <w:sz w:val="32"/>
                <w:szCs w:val="32"/>
              </w:rPr>
              <w:t>智慧教育平台生态系统构建与运维优化策略</w:t>
            </w:r>
            <w:r w:rsidRPr="0084127C">
              <w:rPr>
                <w:rFonts w:ascii="Times New Roman" w:eastAsia="仿宋_GB2312" w:hAnsi="Times New Roman" w:cs="Times New Roman"/>
                <w:kern w:val="0"/>
                <w:sz w:val="32"/>
                <w:szCs w:val="32"/>
              </w:rPr>
              <w:br/>
              <w:t>4.“</w:t>
            </w:r>
            <w:r w:rsidRPr="0084127C">
              <w:rPr>
                <w:rFonts w:ascii="Times New Roman" w:eastAsia="仿宋_GB2312" w:hAnsi="Times New Roman" w:cs="Times New Roman"/>
                <w:kern w:val="0"/>
                <w:sz w:val="32"/>
                <w:szCs w:val="32"/>
              </w:rPr>
              <w:t>五金</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建设背景下技能教学模式的创新实践与案例剖析</w:t>
            </w:r>
            <w:r w:rsidRPr="0084127C">
              <w:rPr>
                <w:rFonts w:ascii="Times New Roman" w:eastAsia="仿宋_GB2312" w:hAnsi="Times New Roman" w:cs="Times New Roman"/>
                <w:kern w:val="0"/>
                <w:sz w:val="32"/>
                <w:szCs w:val="32"/>
              </w:rPr>
              <w:br/>
            </w:r>
            <w:r w:rsidRPr="0084127C">
              <w:rPr>
                <w:rFonts w:ascii="Times New Roman" w:eastAsia="仿宋_GB2312" w:hAnsi="Times New Roman" w:cs="Times New Roman"/>
                <w:kern w:val="0"/>
                <w:sz w:val="32"/>
                <w:szCs w:val="32"/>
              </w:rPr>
              <w:lastRenderedPageBreak/>
              <w:t xml:space="preserve">5. </w:t>
            </w:r>
            <w:r w:rsidRPr="0084127C">
              <w:rPr>
                <w:rFonts w:ascii="Times New Roman" w:eastAsia="仿宋_GB2312" w:hAnsi="Times New Roman" w:cs="Times New Roman"/>
                <w:kern w:val="0"/>
                <w:sz w:val="32"/>
                <w:szCs w:val="32"/>
              </w:rPr>
              <w:t>高品质</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五金</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教材与数字化技能培训资源的开发研究</w:t>
            </w:r>
            <w:r w:rsidRPr="0084127C">
              <w:rPr>
                <w:rFonts w:ascii="Times New Roman" w:eastAsia="仿宋_GB2312" w:hAnsi="Times New Roman" w:cs="Times New Roman"/>
                <w:kern w:val="0"/>
                <w:sz w:val="32"/>
                <w:szCs w:val="32"/>
              </w:rPr>
              <w:br/>
              <w:t>6.</w:t>
            </w:r>
            <w:r w:rsidRPr="0084127C">
              <w:rPr>
                <w:rFonts w:ascii="Times New Roman" w:eastAsia="仿宋_GB2312" w:hAnsi="Times New Roman" w:cs="Times New Roman"/>
                <w:kern w:val="0"/>
                <w:sz w:val="32"/>
                <w:szCs w:val="32"/>
              </w:rPr>
              <w:t>高等职业教育专业布局与区域经济社会发展协同研究</w:t>
            </w:r>
            <w:r w:rsidRPr="0084127C">
              <w:rPr>
                <w:rFonts w:ascii="Times New Roman" w:eastAsia="仿宋_GB2312" w:hAnsi="Times New Roman" w:cs="Times New Roman"/>
                <w:kern w:val="0"/>
                <w:sz w:val="32"/>
                <w:szCs w:val="32"/>
              </w:rPr>
              <w:br/>
              <w:t>7.</w:t>
            </w:r>
            <w:r w:rsidRPr="0084127C">
              <w:rPr>
                <w:rFonts w:ascii="Times New Roman" w:eastAsia="仿宋_GB2312" w:hAnsi="Times New Roman" w:cs="Times New Roman"/>
                <w:kern w:val="0"/>
                <w:sz w:val="32"/>
                <w:szCs w:val="32"/>
              </w:rPr>
              <w:t>职业教育产教融合发展的智慧化路径设计</w:t>
            </w:r>
            <w:r w:rsidRPr="0084127C">
              <w:rPr>
                <w:rFonts w:ascii="Times New Roman" w:eastAsia="仿宋_GB2312" w:hAnsi="Times New Roman" w:cs="Times New Roman"/>
                <w:kern w:val="0"/>
                <w:sz w:val="32"/>
                <w:szCs w:val="32"/>
              </w:rPr>
              <w:br/>
              <w:t>8.</w:t>
            </w:r>
            <w:r w:rsidRPr="0084127C">
              <w:rPr>
                <w:rFonts w:ascii="Times New Roman" w:eastAsia="仿宋_GB2312" w:hAnsi="Times New Roman" w:cs="Times New Roman"/>
                <w:kern w:val="0"/>
                <w:sz w:val="32"/>
                <w:szCs w:val="32"/>
              </w:rPr>
              <w:t>以</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五金</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建设评价改革为驱动力的制造业教育体系全面革新研究</w:t>
            </w:r>
            <w:r w:rsidRPr="0084127C">
              <w:rPr>
                <w:rFonts w:ascii="Times New Roman" w:eastAsia="仿宋_GB2312" w:hAnsi="Times New Roman" w:cs="Times New Roman"/>
                <w:kern w:val="0"/>
                <w:sz w:val="32"/>
                <w:szCs w:val="32"/>
              </w:rPr>
              <w:br/>
              <w:t>9.</w:t>
            </w:r>
            <w:r w:rsidRPr="0084127C">
              <w:rPr>
                <w:rFonts w:ascii="Times New Roman" w:eastAsia="仿宋_GB2312" w:hAnsi="Times New Roman" w:cs="Times New Roman"/>
                <w:kern w:val="0"/>
                <w:sz w:val="32"/>
                <w:szCs w:val="32"/>
              </w:rPr>
              <w:t>教育考试评价的智能化转型路径探索</w:t>
            </w:r>
            <w:r w:rsidRPr="0084127C">
              <w:rPr>
                <w:rFonts w:ascii="Times New Roman" w:eastAsia="仿宋_GB2312" w:hAnsi="Times New Roman" w:cs="Times New Roman"/>
                <w:kern w:val="0"/>
                <w:sz w:val="32"/>
                <w:szCs w:val="32"/>
              </w:rPr>
              <w:br/>
              <w:t>10.</w:t>
            </w:r>
            <w:r w:rsidRPr="0084127C">
              <w:rPr>
                <w:rFonts w:ascii="Times New Roman" w:eastAsia="仿宋_GB2312" w:hAnsi="Times New Roman" w:cs="Times New Roman"/>
                <w:kern w:val="0"/>
                <w:sz w:val="32"/>
                <w:szCs w:val="32"/>
              </w:rPr>
              <w:t>其他与智慧教育紧密相关的教研课题内容</w:t>
            </w:r>
          </w:p>
        </w:tc>
      </w:tr>
      <w:tr w:rsidR="001D6CB9" w:rsidRPr="0084127C" w14:paraId="63CE11D8" w14:textId="77777777" w:rsidTr="003212CF">
        <w:trPr>
          <w:trHeight w:val="274"/>
        </w:trPr>
        <w:tc>
          <w:tcPr>
            <w:tcW w:w="993" w:type="dxa"/>
            <w:tcBorders>
              <w:top w:val="single" w:sz="4" w:space="0" w:color="auto"/>
              <w:left w:val="single" w:sz="4" w:space="0" w:color="auto"/>
              <w:bottom w:val="single" w:sz="4" w:space="0" w:color="auto"/>
              <w:right w:val="single" w:sz="4" w:space="0" w:color="auto"/>
            </w:tcBorders>
            <w:vAlign w:val="center"/>
          </w:tcPr>
          <w:p w14:paraId="36712DE9"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lastRenderedPageBreak/>
              <w:t>B03</w:t>
            </w:r>
          </w:p>
        </w:tc>
        <w:tc>
          <w:tcPr>
            <w:tcW w:w="1559" w:type="dxa"/>
            <w:tcBorders>
              <w:top w:val="single" w:sz="4" w:space="0" w:color="auto"/>
              <w:left w:val="single" w:sz="4" w:space="0" w:color="auto"/>
              <w:bottom w:val="single" w:sz="4" w:space="0" w:color="auto"/>
              <w:right w:val="single" w:sz="4" w:space="0" w:color="auto"/>
            </w:tcBorders>
            <w:noWrap/>
            <w:vAlign w:val="center"/>
          </w:tcPr>
          <w:p w14:paraId="2EFB1FCF" w14:textId="77777777" w:rsidR="001D6CB9" w:rsidRPr="0084127C" w:rsidRDefault="00472D2B" w:rsidP="003212CF">
            <w:pPr>
              <w:widowControl/>
              <w:spacing w:beforeLines="20" w:before="62" w:afterLines="20" w:after="62" w:line="600" w:lineRule="exact"/>
              <w:ind w:firstLineChars="9" w:firstLine="29"/>
              <w:jc w:val="center"/>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国际合作交流</w:t>
            </w:r>
          </w:p>
        </w:tc>
        <w:tc>
          <w:tcPr>
            <w:tcW w:w="6237" w:type="dxa"/>
            <w:tcBorders>
              <w:top w:val="single" w:sz="4" w:space="0" w:color="auto"/>
              <w:left w:val="single" w:sz="4" w:space="0" w:color="auto"/>
              <w:bottom w:val="single" w:sz="4" w:space="0" w:color="auto"/>
              <w:right w:val="single" w:sz="4" w:space="0" w:color="auto"/>
            </w:tcBorders>
            <w:noWrap/>
            <w:vAlign w:val="center"/>
          </w:tcPr>
          <w:p w14:paraId="1F935E65"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国际合作交流，教育出海方向，旨在拓宽国际视野，推动教育全球化。加速构建智慧网络、案例库与合作框架，打造高端项目、国际师资、广泛平台、交叉学科与国际化课程的出海生态，激发学生国际竞争力。推进云计算、区块链、</w:t>
            </w:r>
            <w:r w:rsidRPr="0084127C">
              <w:rPr>
                <w:rFonts w:ascii="Times New Roman" w:eastAsia="仿宋_GB2312" w:hAnsi="Times New Roman" w:cs="Times New Roman"/>
                <w:kern w:val="0"/>
                <w:sz w:val="32"/>
                <w:szCs w:val="32"/>
              </w:rPr>
              <w:t>5G</w:t>
            </w:r>
            <w:r w:rsidRPr="0084127C">
              <w:rPr>
                <w:rFonts w:ascii="Times New Roman" w:eastAsia="仿宋_GB2312" w:hAnsi="Times New Roman" w:cs="Times New Roman"/>
                <w:kern w:val="0"/>
                <w:sz w:val="32"/>
                <w:szCs w:val="32"/>
              </w:rPr>
              <w:t>等技术应用，探索数字化、智能化教育模式，形成</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信息技术</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教育出海</w:t>
            </w:r>
            <w:r w:rsidRPr="0084127C">
              <w:rPr>
                <w:rFonts w:ascii="Times New Roman" w:eastAsia="仿宋_GB2312" w:hAnsi="Times New Roman" w:cs="Times New Roman"/>
                <w:kern w:val="0"/>
                <w:sz w:val="32"/>
                <w:szCs w:val="32"/>
              </w:rPr>
              <w:t>”</w:t>
            </w:r>
            <w:r w:rsidRPr="0084127C">
              <w:rPr>
                <w:rFonts w:ascii="Times New Roman" w:eastAsia="仿宋_GB2312" w:hAnsi="Times New Roman" w:cs="Times New Roman"/>
                <w:kern w:val="0"/>
                <w:sz w:val="32"/>
                <w:szCs w:val="32"/>
              </w:rPr>
              <w:t>新形态，提升质量与效率。</w:t>
            </w:r>
          </w:p>
          <w:p w14:paraId="73991B1C"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推动教学方法创新，以学生国际素养为核心，深化合作交流内涵，推广跨国团队协作、文化交流与议题研讨，融合国际合作元素于教学，构建跨国界、理论与实践结合的教学</w:t>
            </w:r>
            <w:r w:rsidRPr="0084127C">
              <w:rPr>
                <w:rFonts w:ascii="Times New Roman" w:eastAsia="仿宋_GB2312" w:hAnsi="Times New Roman" w:cs="Times New Roman"/>
                <w:kern w:val="0"/>
                <w:sz w:val="32"/>
                <w:szCs w:val="32"/>
              </w:rPr>
              <w:lastRenderedPageBreak/>
              <w:t>模式。科学规划内容与评估标准，提升教学实效，引导学生参与国际交流，提高国际视野与全球竞争力。</w:t>
            </w:r>
          </w:p>
          <w:p w14:paraId="53B1F9E1" w14:textId="77777777"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加强教学效果评估，强化过程性评价，严格考核国际交流成效。建立多元化国际教学评价体系，跟踪、反馈与激励学生国际交流过程。综合运用国际项目报告、展示与实践等形式，全面评价学生对国际合作元素的理解与应用，激励学生深入实践跨文化合作。</w:t>
            </w:r>
          </w:p>
          <w:p w14:paraId="73000BB5" w14:textId="568FC8BC" w:rsidR="001D6CB9" w:rsidRPr="0084127C" w:rsidRDefault="00472D2B" w:rsidP="003212CF">
            <w:pPr>
              <w:widowControl/>
              <w:spacing w:beforeLines="20" w:before="62" w:afterLines="20" w:after="62" w:line="600" w:lineRule="exact"/>
              <w:ind w:firstLineChars="9" w:firstLine="29"/>
              <w:rPr>
                <w:rFonts w:ascii="Times New Roman" w:eastAsia="仿宋_GB2312" w:hAnsi="Times New Roman" w:cs="Times New Roman"/>
                <w:kern w:val="0"/>
                <w:sz w:val="32"/>
                <w:szCs w:val="32"/>
              </w:rPr>
            </w:pPr>
            <w:r w:rsidRPr="0084127C">
              <w:rPr>
                <w:rFonts w:ascii="Times New Roman" w:eastAsia="仿宋_GB2312" w:hAnsi="Times New Roman" w:cs="Times New Roman"/>
                <w:kern w:val="0"/>
                <w:sz w:val="32"/>
                <w:szCs w:val="32"/>
              </w:rPr>
              <w:t>基于国际合作交流相关理念和前沿信息技术与教育教学深度融合推进教学改革的要求，具体研究方向包括但不限于：</w:t>
            </w:r>
            <w:r w:rsidRPr="0084127C">
              <w:rPr>
                <w:rFonts w:ascii="Times New Roman" w:eastAsia="仿宋_GB2312" w:hAnsi="Times New Roman" w:cs="Times New Roman"/>
                <w:kern w:val="0"/>
                <w:sz w:val="32"/>
                <w:szCs w:val="32"/>
              </w:rPr>
              <w:br/>
              <w:t>1.</w:t>
            </w:r>
            <w:r w:rsidRPr="0084127C">
              <w:rPr>
                <w:rFonts w:ascii="Times New Roman" w:eastAsia="仿宋_GB2312" w:hAnsi="Times New Roman" w:cs="Times New Roman"/>
                <w:kern w:val="0"/>
                <w:sz w:val="32"/>
                <w:szCs w:val="32"/>
              </w:rPr>
              <w:t>教育出海促进教育质量国际化与人才培养创新研究</w:t>
            </w:r>
            <w:r w:rsidRPr="0084127C">
              <w:rPr>
                <w:rFonts w:ascii="Times New Roman" w:eastAsia="仿宋_GB2312" w:hAnsi="Times New Roman" w:cs="Times New Roman"/>
                <w:kern w:val="0"/>
                <w:sz w:val="32"/>
                <w:szCs w:val="32"/>
              </w:rPr>
              <w:br/>
              <w:t>2.</w:t>
            </w:r>
            <w:r w:rsidRPr="0084127C">
              <w:rPr>
                <w:rFonts w:ascii="Times New Roman" w:eastAsia="仿宋_GB2312" w:hAnsi="Times New Roman" w:cs="Times New Roman"/>
                <w:kern w:val="0"/>
                <w:sz w:val="32"/>
                <w:szCs w:val="32"/>
              </w:rPr>
              <w:t>教育出海评价体系构建与实施策略研究</w:t>
            </w:r>
            <w:r w:rsidRPr="0084127C">
              <w:rPr>
                <w:rFonts w:ascii="Times New Roman" w:eastAsia="仿宋_GB2312" w:hAnsi="Times New Roman" w:cs="Times New Roman"/>
                <w:kern w:val="0"/>
                <w:sz w:val="32"/>
                <w:szCs w:val="32"/>
              </w:rPr>
              <w:br/>
              <w:t>3.</w:t>
            </w:r>
            <w:r w:rsidRPr="0084127C">
              <w:rPr>
                <w:rFonts w:ascii="Times New Roman" w:eastAsia="仿宋_GB2312" w:hAnsi="Times New Roman" w:cs="Times New Roman"/>
                <w:kern w:val="0"/>
                <w:sz w:val="32"/>
                <w:szCs w:val="32"/>
              </w:rPr>
              <w:t>教育出海智慧平台建设与运维优化研究</w:t>
            </w:r>
            <w:r w:rsidRPr="0084127C">
              <w:rPr>
                <w:rFonts w:ascii="Times New Roman" w:eastAsia="仿宋_GB2312" w:hAnsi="Times New Roman" w:cs="Times New Roman"/>
                <w:kern w:val="0"/>
                <w:sz w:val="32"/>
                <w:szCs w:val="32"/>
              </w:rPr>
              <w:br/>
              <w:t>4.</w:t>
            </w:r>
            <w:r w:rsidRPr="0084127C">
              <w:rPr>
                <w:rFonts w:ascii="Times New Roman" w:eastAsia="仿宋_GB2312" w:hAnsi="Times New Roman" w:cs="Times New Roman"/>
                <w:kern w:val="0"/>
                <w:sz w:val="32"/>
                <w:szCs w:val="32"/>
              </w:rPr>
              <w:t>教育出海背景下教学模式创新与国际案例探索</w:t>
            </w:r>
            <w:r w:rsidRPr="0084127C">
              <w:rPr>
                <w:rFonts w:ascii="Times New Roman" w:eastAsia="仿宋_GB2312" w:hAnsi="Times New Roman" w:cs="Times New Roman"/>
                <w:kern w:val="0"/>
                <w:sz w:val="32"/>
                <w:szCs w:val="32"/>
              </w:rPr>
              <w:br/>
              <w:t>5.</w:t>
            </w:r>
            <w:r w:rsidRPr="0084127C">
              <w:rPr>
                <w:rFonts w:ascii="Times New Roman" w:eastAsia="仿宋_GB2312" w:hAnsi="Times New Roman" w:cs="Times New Roman"/>
                <w:kern w:val="0"/>
                <w:sz w:val="32"/>
                <w:szCs w:val="32"/>
              </w:rPr>
              <w:t>国际合作元素融入专业课程教学的路径与成效研究</w:t>
            </w:r>
            <w:r w:rsidRPr="0084127C">
              <w:rPr>
                <w:rFonts w:ascii="Times New Roman" w:eastAsia="仿宋_GB2312" w:hAnsi="Times New Roman" w:cs="Times New Roman"/>
                <w:kern w:val="0"/>
                <w:sz w:val="32"/>
                <w:szCs w:val="32"/>
              </w:rPr>
              <w:br/>
              <w:t>6.</w:t>
            </w:r>
            <w:r w:rsidRPr="0084127C">
              <w:rPr>
                <w:rFonts w:ascii="Times New Roman" w:eastAsia="仿宋_GB2312" w:hAnsi="Times New Roman" w:cs="Times New Roman"/>
                <w:kern w:val="0"/>
                <w:sz w:val="32"/>
                <w:szCs w:val="32"/>
              </w:rPr>
              <w:t>教育出海国际合作与交流模式创新研究</w:t>
            </w:r>
            <w:r w:rsidRPr="0084127C">
              <w:rPr>
                <w:rFonts w:ascii="Times New Roman" w:eastAsia="仿宋_GB2312" w:hAnsi="Times New Roman" w:cs="Times New Roman"/>
                <w:kern w:val="0"/>
                <w:sz w:val="32"/>
                <w:szCs w:val="32"/>
              </w:rPr>
              <w:br/>
              <w:t>7.</w:t>
            </w:r>
            <w:r w:rsidRPr="0084127C">
              <w:rPr>
                <w:rFonts w:ascii="Times New Roman" w:eastAsia="仿宋_GB2312" w:hAnsi="Times New Roman" w:cs="Times New Roman"/>
                <w:kern w:val="0"/>
                <w:sz w:val="32"/>
                <w:szCs w:val="32"/>
              </w:rPr>
              <w:t>高质量国际教育教材与教学资源开发研究</w:t>
            </w:r>
            <w:r w:rsidRPr="0084127C">
              <w:rPr>
                <w:rFonts w:ascii="Times New Roman" w:eastAsia="仿宋_GB2312" w:hAnsi="Times New Roman" w:cs="Times New Roman"/>
                <w:kern w:val="0"/>
                <w:sz w:val="32"/>
                <w:szCs w:val="32"/>
              </w:rPr>
              <w:br/>
            </w:r>
            <w:r w:rsidRPr="0084127C">
              <w:rPr>
                <w:rFonts w:ascii="Times New Roman" w:eastAsia="仿宋_GB2312" w:hAnsi="Times New Roman" w:cs="Times New Roman"/>
                <w:kern w:val="0"/>
                <w:sz w:val="32"/>
                <w:szCs w:val="32"/>
              </w:rPr>
              <w:lastRenderedPageBreak/>
              <w:t>8.</w:t>
            </w:r>
            <w:r w:rsidRPr="0084127C">
              <w:rPr>
                <w:rFonts w:ascii="Times New Roman" w:eastAsia="仿宋_GB2312" w:hAnsi="Times New Roman" w:cs="Times New Roman"/>
                <w:kern w:val="0"/>
                <w:sz w:val="32"/>
                <w:szCs w:val="32"/>
              </w:rPr>
              <w:t>高等教育出海与学科建设协同发展研究</w:t>
            </w:r>
            <w:r w:rsidRPr="0084127C">
              <w:rPr>
                <w:rFonts w:ascii="Times New Roman" w:eastAsia="仿宋_GB2312" w:hAnsi="Times New Roman" w:cs="Times New Roman"/>
                <w:kern w:val="0"/>
                <w:sz w:val="32"/>
                <w:szCs w:val="32"/>
              </w:rPr>
              <w:br/>
              <w:t>9.</w:t>
            </w:r>
            <w:r w:rsidRPr="0084127C">
              <w:rPr>
                <w:rFonts w:ascii="Times New Roman" w:eastAsia="仿宋_GB2312" w:hAnsi="Times New Roman" w:cs="Times New Roman"/>
                <w:kern w:val="0"/>
                <w:sz w:val="32"/>
                <w:szCs w:val="32"/>
              </w:rPr>
              <w:t>产教融合背景下的教育出海实施策略研究</w:t>
            </w:r>
            <w:r w:rsidRPr="0084127C">
              <w:rPr>
                <w:rFonts w:ascii="Times New Roman" w:eastAsia="仿宋_GB2312" w:hAnsi="Times New Roman" w:cs="Times New Roman"/>
                <w:kern w:val="0"/>
                <w:sz w:val="32"/>
                <w:szCs w:val="32"/>
              </w:rPr>
              <w:br/>
              <w:t>10.</w:t>
            </w:r>
            <w:r w:rsidRPr="0084127C">
              <w:rPr>
                <w:rFonts w:ascii="Times New Roman" w:eastAsia="仿宋_GB2312" w:hAnsi="Times New Roman" w:cs="Times New Roman"/>
                <w:kern w:val="0"/>
                <w:sz w:val="32"/>
                <w:szCs w:val="32"/>
              </w:rPr>
              <w:t>其他与教育出海紧密相关的教研课题内容</w:t>
            </w:r>
          </w:p>
        </w:tc>
      </w:tr>
    </w:tbl>
    <w:p w14:paraId="44DBF5C5" w14:textId="77777777" w:rsidR="001D6CB9" w:rsidRPr="0084127C" w:rsidRDefault="00472D2B" w:rsidP="00557922">
      <w:pPr>
        <w:widowControl/>
        <w:numPr>
          <w:ilvl w:val="0"/>
          <w:numId w:val="1"/>
        </w:numPr>
        <w:spacing w:before="120" w:after="120" w:line="600" w:lineRule="exact"/>
        <w:ind w:firstLineChars="200" w:firstLine="640"/>
        <w:rPr>
          <w:rFonts w:ascii="Times New Roman" w:eastAsia="黑体" w:hAnsi="Times New Roman" w:cs="Times New Roman"/>
          <w:iCs/>
          <w:color w:val="000000" w:themeColor="text1"/>
          <w:kern w:val="0"/>
          <w:sz w:val="32"/>
          <w:szCs w:val="32"/>
        </w:rPr>
      </w:pPr>
      <w:bookmarkStart w:id="2" w:name="_Hlk182837908"/>
      <w:r w:rsidRPr="0084127C">
        <w:rPr>
          <w:rFonts w:ascii="Times New Roman" w:eastAsia="黑体" w:hAnsi="Times New Roman" w:cs="Times New Roman"/>
          <w:iCs/>
          <w:color w:val="000000" w:themeColor="text1"/>
          <w:kern w:val="0"/>
          <w:sz w:val="32"/>
          <w:szCs w:val="32"/>
        </w:rPr>
        <w:lastRenderedPageBreak/>
        <w:t>资源及服务</w:t>
      </w:r>
    </w:p>
    <w:p w14:paraId="260E016C" w14:textId="77777777" w:rsidR="001D6CB9" w:rsidRPr="0084127C" w:rsidRDefault="00472D2B" w:rsidP="003212CF">
      <w:pPr>
        <w:spacing w:line="600" w:lineRule="exact"/>
        <w:ind w:firstLineChars="200"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针对课题立项院校，资助方将提供以下支持与服务，以保证院校顺利开展合作项目：</w:t>
      </w:r>
    </w:p>
    <w:p w14:paraId="025960AF" w14:textId="73AC5F89" w:rsidR="001D6CB9" w:rsidRPr="0084127C" w:rsidRDefault="0055575D" w:rsidP="003212CF">
      <w:pPr>
        <w:spacing w:line="600" w:lineRule="exact"/>
        <w:ind w:firstLineChars="200"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1.</w:t>
      </w:r>
      <w:r w:rsidR="00472D2B" w:rsidRPr="0084127C">
        <w:rPr>
          <w:rFonts w:ascii="Times New Roman" w:eastAsia="仿宋_GB2312" w:hAnsi="Times New Roman" w:cs="Times New Roman"/>
          <w:sz w:val="32"/>
          <w:szCs w:val="32"/>
        </w:rPr>
        <w:t>为每个立项课题提供总价值</w:t>
      </w:r>
      <w:r w:rsidR="00472D2B" w:rsidRPr="0084127C">
        <w:rPr>
          <w:rFonts w:ascii="Times New Roman" w:eastAsia="仿宋_GB2312" w:hAnsi="Times New Roman" w:cs="Times New Roman"/>
          <w:sz w:val="32"/>
          <w:szCs w:val="32"/>
        </w:rPr>
        <w:t>4</w:t>
      </w:r>
      <w:r w:rsidR="002B1DEF" w:rsidRPr="0084127C">
        <w:rPr>
          <w:rFonts w:ascii="Times New Roman" w:eastAsia="仿宋_GB2312" w:hAnsi="Times New Roman" w:cs="Times New Roman"/>
          <w:sz w:val="32"/>
          <w:szCs w:val="32"/>
        </w:rPr>
        <w:t>万元</w:t>
      </w:r>
      <w:r w:rsidR="00472D2B" w:rsidRPr="0084127C">
        <w:rPr>
          <w:rFonts w:ascii="Times New Roman" w:eastAsia="仿宋_GB2312" w:hAnsi="Times New Roman" w:cs="Times New Roman"/>
          <w:sz w:val="32"/>
          <w:szCs w:val="32"/>
        </w:rPr>
        <w:t>至</w:t>
      </w:r>
      <w:r w:rsidR="00472D2B" w:rsidRPr="0084127C">
        <w:rPr>
          <w:rFonts w:ascii="Times New Roman" w:eastAsia="仿宋_GB2312" w:hAnsi="Times New Roman" w:cs="Times New Roman"/>
          <w:sz w:val="32"/>
          <w:szCs w:val="32"/>
        </w:rPr>
        <w:t>80</w:t>
      </w:r>
      <w:r w:rsidR="00472D2B" w:rsidRPr="0084127C">
        <w:rPr>
          <w:rFonts w:ascii="Times New Roman" w:eastAsia="仿宋_GB2312" w:hAnsi="Times New Roman" w:cs="Times New Roman"/>
          <w:sz w:val="32"/>
          <w:szCs w:val="32"/>
        </w:rPr>
        <w:t>万元的研究经费及下表中的设施设备支持（其中研究经费不少于</w:t>
      </w:r>
      <w:r w:rsidR="00472D2B" w:rsidRPr="0084127C">
        <w:rPr>
          <w:rFonts w:ascii="Times New Roman" w:eastAsia="仿宋_GB2312" w:hAnsi="Times New Roman" w:cs="Times New Roman"/>
          <w:sz w:val="32"/>
          <w:szCs w:val="32"/>
        </w:rPr>
        <w:t>2</w:t>
      </w:r>
      <w:r w:rsidR="002B1DEF" w:rsidRPr="0084127C">
        <w:rPr>
          <w:rFonts w:ascii="Times New Roman" w:eastAsia="仿宋_GB2312" w:hAnsi="Times New Roman" w:cs="Times New Roman"/>
          <w:sz w:val="32"/>
          <w:szCs w:val="32"/>
        </w:rPr>
        <w:t>万元</w:t>
      </w:r>
      <w:r w:rsidR="00472D2B" w:rsidRPr="0084127C">
        <w:rPr>
          <w:rFonts w:ascii="Times New Roman" w:eastAsia="仿宋_GB2312" w:hAnsi="Times New Roman" w:cs="Times New Roman"/>
          <w:sz w:val="32"/>
          <w:szCs w:val="32"/>
        </w:rPr>
        <w:t>至</w:t>
      </w:r>
      <w:r w:rsidR="00472D2B" w:rsidRPr="0084127C">
        <w:rPr>
          <w:rFonts w:ascii="Times New Roman" w:eastAsia="仿宋_GB2312" w:hAnsi="Times New Roman" w:cs="Times New Roman"/>
          <w:sz w:val="32"/>
          <w:szCs w:val="32"/>
        </w:rPr>
        <w:t>40</w:t>
      </w:r>
      <w:r w:rsidR="00472D2B" w:rsidRPr="0084127C">
        <w:rPr>
          <w:rFonts w:ascii="Times New Roman" w:eastAsia="仿宋_GB2312" w:hAnsi="Times New Roman" w:cs="Times New Roman"/>
          <w:sz w:val="32"/>
          <w:szCs w:val="32"/>
        </w:rPr>
        <w:t>万元）：</w:t>
      </w:r>
    </w:p>
    <w:p w14:paraId="7833A439" w14:textId="36D9F7B7" w:rsidR="001D6CB9" w:rsidRPr="0084127C" w:rsidRDefault="00472D2B" w:rsidP="003212CF">
      <w:pPr>
        <w:widowControl/>
        <w:spacing w:before="120" w:after="120" w:line="600" w:lineRule="exact"/>
        <w:ind w:firstLineChars="562" w:firstLine="1798"/>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表三</w:t>
      </w:r>
      <w:r w:rsidRPr="0084127C">
        <w:rPr>
          <w:rFonts w:ascii="Times New Roman" w:eastAsia="仿宋_GB2312" w:hAnsi="Times New Roman" w:cs="Times New Roman"/>
          <w:b/>
          <w:iCs/>
          <w:kern w:val="0"/>
          <w:sz w:val="32"/>
          <w:szCs w:val="32"/>
        </w:rPr>
        <w:t xml:space="preserve"> </w:t>
      </w:r>
      <w:r w:rsidRPr="0084127C">
        <w:rPr>
          <w:rFonts w:ascii="Times New Roman" w:eastAsia="仿宋_GB2312" w:hAnsi="Times New Roman" w:cs="Times New Roman"/>
          <w:b/>
          <w:iCs/>
          <w:kern w:val="0"/>
          <w:sz w:val="32"/>
          <w:szCs w:val="32"/>
        </w:rPr>
        <w:t>提供给课题研究的</w:t>
      </w:r>
      <w:r w:rsidR="009E202E" w:rsidRPr="0084127C">
        <w:rPr>
          <w:rFonts w:ascii="Times New Roman" w:eastAsia="仿宋_GB2312" w:hAnsi="Times New Roman" w:cs="Times New Roman"/>
          <w:b/>
          <w:iCs/>
          <w:kern w:val="0"/>
          <w:sz w:val="32"/>
          <w:szCs w:val="32"/>
        </w:rPr>
        <w:t>设施设备</w:t>
      </w:r>
      <w:r w:rsidRPr="0084127C">
        <w:rPr>
          <w:rFonts w:ascii="Times New Roman" w:eastAsia="仿宋_GB2312" w:hAnsi="Times New Roman" w:cs="Times New Roman"/>
          <w:b/>
          <w:iCs/>
          <w:kern w:val="0"/>
          <w:sz w:val="32"/>
          <w:szCs w:val="32"/>
        </w:rPr>
        <w:t>说明</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323"/>
        <w:gridCol w:w="5190"/>
      </w:tblGrid>
      <w:tr w:rsidR="001D6CB9" w:rsidRPr="0084127C" w14:paraId="6B477070" w14:textId="77777777" w:rsidTr="003212CF">
        <w:trPr>
          <w:trHeight w:val="405"/>
        </w:trPr>
        <w:tc>
          <w:tcPr>
            <w:tcW w:w="1271" w:type="dxa"/>
            <w:shd w:val="clear" w:color="000000" w:fill="C0C0C0"/>
            <w:vAlign w:val="center"/>
          </w:tcPr>
          <w:p w14:paraId="15BDEE34" w14:textId="63010583" w:rsidR="001D6CB9" w:rsidRPr="0084127C" w:rsidRDefault="00472D2B" w:rsidP="003212CF">
            <w:pPr>
              <w:widowControl/>
              <w:spacing w:line="600" w:lineRule="exact"/>
              <w:jc w:val="center"/>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编号</w:t>
            </w:r>
          </w:p>
        </w:tc>
        <w:tc>
          <w:tcPr>
            <w:tcW w:w="2323" w:type="dxa"/>
            <w:shd w:val="clear" w:color="000000" w:fill="C0C0C0"/>
            <w:vAlign w:val="center"/>
          </w:tcPr>
          <w:p w14:paraId="77FE68DE" w14:textId="77777777" w:rsidR="001D6CB9" w:rsidRPr="0084127C" w:rsidRDefault="00472D2B" w:rsidP="003212CF">
            <w:pPr>
              <w:widowControl/>
              <w:spacing w:line="600" w:lineRule="exact"/>
              <w:jc w:val="center"/>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设施设备名称</w:t>
            </w:r>
          </w:p>
        </w:tc>
        <w:tc>
          <w:tcPr>
            <w:tcW w:w="5190" w:type="dxa"/>
            <w:shd w:val="clear" w:color="000000" w:fill="C0C0C0"/>
            <w:vAlign w:val="center"/>
          </w:tcPr>
          <w:p w14:paraId="63879FC6" w14:textId="77777777" w:rsidR="001D6CB9" w:rsidRPr="0084127C" w:rsidRDefault="00472D2B" w:rsidP="003212CF">
            <w:pPr>
              <w:widowControl/>
              <w:spacing w:line="600" w:lineRule="exact"/>
              <w:jc w:val="center"/>
              <w:rPr>
                <w:rFonts w:ascii="Times New Roman" w:eastAsia="仿宋_GB2312" w:hAnsi="Times New Roman" w:cs="Times New Roman"/>
                <w:b/>
                <w:iCs/>
                <w:kern w:val="0"/>
                <w:sz w:val="32"/>
                <w:szCs w:val="32"/>
              </w:rPr>
            </w:pPr>
            <w:r w:rsidRPr="0084127C">
              <w:rPr>
                <w:rFonts w:ascii="Times New Roman" w:eastAsia="仿宋_GB2312" w:hAnsi="Times New Roman" w:cs="Times New Roman"/>
                <w:b/>
                <w:iCs/>
                <w:kern w:val="0"/>
                <w:sz w:val="32"/>
                <w:szCs w:val="32"/>
              </w:rPr>
              <w:t>详细介绍</w:t>
            </w:r>
          </w:p>
        </w:tc>
      </w:tr>
      <w:tr w:rsidR="001D6CB9" w:rsidRPr="0084127C" w14:paraId="19AF0CA2" w14:textId="77777777" w:rsidTr="003212CF">
        <w:trPr>
          <w:trHeight w:val="724"/>
        </w:trPr>
        <w:tc>
          <w:tcPr>
            <w:tcW w:w="1271" w:type="dxa"/>
            <w:shd w:val="clear" w:color="auto" w:fill="auto"/>
            <w:vAlign w:val="center"/>
          </w:tcPr>
          <w:p w14:paraId="4141C177"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C01</w:t>
            </w:r>
          </w:p>
        </w:tc>
        <w:tc>
          <w:tcPr>
            <w:tcW w:w="2323" w:type="dxa"/>
            <w:shd w:val="clear" w:color="auto" w:fill="auto"/>
            <w:vAlign w:val="center"/>
          </w:tcPr>
          <w:p w14:paraId="7ACA5EEF"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教学能力提升评价系统</w:t>
            </w:r>
          </w:p>
        </w:tc>
        <w:tc>
          <w:tcPr>
            <w:tcW w:w="5190" w:type="dxa"/>
            <w:shd w:val="clear" w:color="auto" w:fill="auto"/>
            <w:vAlign w:val="center"/>
          </w:tcPr>
          <w:p w14:paraId="1B9DBDE2" w14:textId="77777777" w:rsidR="001D6CB9" w:rsidRPr="0084127C" w:rsidRDefault="00472D2B" w:rsidP="003212CF">
            <w:pPr>
              <w:widowControl/>
              <w:spacing w:line="600" w:lineRule="exact"/>
              <w:jc w:val="left"/>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教学能力提升评价系统依托云计算、大数据及</w:t>
            </w:r>
            <w:r w:rsidRPr="0084127C">
              <w:rPr>
                <w:rFonts w:ascii="Times New Roman" w:eastAsia="仿宋_GB2312" w:hAnsi="Times New Roman" w:cs="Times New Roman"/>
                <w:iCs/>
                <w:kern w:val="0"/>
                <w:sz w:val="32"/>
                <w:szCs w:val="32"/>
              </w:rPr>
              <w:t>AI</w:t>
            </w:r>
            <w:r w:rsidRPr="0084127C">
              <w:rPr>
                <w:rFonts w:ascii="Times New Roman" w:eastAsia="仿宋_GB2312" w:hAnsi="Times New Roman" w:cs="Times New Roman"/>
                <w:iCs/>
                <w:kern w:val="0"/>
                <w:sz w:val="32"/>
                <w:szCs w:val="32"/>
              </w:rPr>
              <w:t>技术，集成系统架构，满足职业院校教师教学能力提升需求。系统融合</w:t>
            </w:r>
            <w:r w:rsidRPr="0084127C">
              <w:rPr>
                <w:rFonts w:ascii="Times New Roman" w:eastAsia="仿宋_GB2312" w:hAnsi="Times New Roman" w:cs="Times New Roman"/>
                <w:iCs/>
                <w:kern w:val="0"/>
                <w:sz w:val="32"/>
                <w:szCs w:val="32"/>
              </w:rPr>
              <w:t>OBE</w:t>
            </w:r>
            <w:r w:rsidRPr="0084127C">
              <w:rPr>
                <w:rFonts w:ascii="Times New Roman" w:eastAsia="仿宋_GB2312" w:hAnsi="Times New Roman" w:cs="Times New Roman"/>
                <w:iCs/>
                <w:kern w:val="0"/>
                <w:sz w:val="32"/>
                <w:szCs w:val="32"/>
              </w:rPr>
              <w:t>理念、模块化教学及智慧课堂，具备课程管理、备课支持、教学互动、数据分析等核心功能。能实时收集并分析学生学习数据，包括预习、课堂表现、课后测验等，为教师提供直观反馈，支持教学改进。</w:t>
            </w:r>
          </w:p>
        </w:tc>
      </w:tr>
      <w:tr w:rsidR="001D6CB9" w:rsidRPr="0084127C" w14:paraId="658A54F9" w14:textId="77777777" w:rsidTr="003212CF">
        <w:trPr>
          <w:trHeight w:val="690"/>
        </w:trPr>
        <w:tc>
          <w:tcPr>
            <w:tcW w:w="1271" w:type="dxa"/>
            <w:shd w:val="clear" w:color="auto" w:fill="auto"/>
            <w:vAlign w:val="center"/>
          </w:tcPr>
          <w:p w14:paraId="3142145F"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lastRenderedPageBreak/>
              <w:t>C02</w:t>
            </w:r>
          </w:p>
        </w:tc>
        <w:tc>
          <w:tcPr>
            <w:tcW w:w="2323" w:type="dxa"/>
            <w:shd w:val="clear" w:color="auto" w:fill="auto"/>
            <w:vAlign w:val="center"/>
          </w:tcPr>
          <w:p w14:paraId="0CCDA7A7"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AI</w:t>
            </w:r>
            <w:proofErr w:type="gramStart"/>
            <w:r w:rsidRPr="0084127C">
              <w:rPr>
                <w:rFonts w:ascii="Times New Roman" w:eastAsia="仿宋_GB2312" w:hAnsi="Times New Roman" w:cs="Times New Roman"/>
                <w:iCs/>
                <w:kern w:val="0"/>
                <w:sz w:val="32"/>
                <w:szCs w:val="32"/>
              </w:rPr>
              <w:t>造世界</w:t>
            </w:r>
            <w:proofErr w:type="gramEnd"/>
            <w:r w:rsidRPr="0084127C">
              <w:rPr>
                <w:rFonts w:ascii="Times New Roman" w:eastAsia="仿宋_GB2312" w:hAnsi="Times New Roman" w:cs="Times New Roman"/>
                <w:iCs/>
                <w:kern w:val="0"/>
                <w:sz w:val="32"/>
                <w:szCs w:val="32"/>
              </w:rPr>
              <w:t>系统</w:t>
            </w:r>
          </w:p>
        </w:tc>
        <w:tc>
          <w:tcPr>
            <w:tcW w:w="5190" w:type="dxa"/>
            <w:shd w:val="clear" w:color="auto" w:fill="auto"/>
            <w:vAlign w:val="center"/>
          </w:tcPr>
          <w:p w14:paraId="4DE64334" w14:textId="77777777" w:rsidR="001D6CB9" w:rsidRPr="0084127C" w:rsidRDefault="00472D2B" w:rsidP="003212CF">
            <w:pPr>
              <w:widowControl/>
              <w:spacing w:line="600" w:lineRule="exact"/>
              <w:jc w:val="left"/>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AI</w:t>
            </w:r>
            <w:proofErr w:type="gramStart"/>
            <w:r w:rsidRPr="0084127C">
              <w:rPr>
                <w:rFonts w:ascii="Times New Roman" w:eastAsia="仿宋_GB2312" w:hAnsi="Times New Roman" w:cs="Times New Roman"/>
                <w:iCs/>
                <w:kern w:val="0"/>
                <w:sz w:val="32"/>
                <w:szCs w:val="32"/>
              </w:rPr>
              <w:t>造世界</w:t>
            </w:r>
            <w:proofErr w:type="gramEnd"/>
            <w:r w:rsidRPr="0084127C">
              <w:rPr>
                <w:rFonts w:ascii="Times New Roman" w:eastAsia="仿宋_GB2312" w:hAnsi="Times New Roman" w:cs="Times New Roman"/>
                <w:iCs/>
                <w:kern w:val="0"/>
                <w:sz w:val="32"/>
                <w:szCs w:val="32"/>
              </w:rPr>
              <w:t>系统依托前沿</w:t>
            </w:r>
            <w:r w:rsidRPr="0084127C">
              <w:rPr>
                <w:rFonts w:ascii="Times New Roman" w:eastAsia="仿宋_GB2312" w:hAnsi="Times New Roman" w:cs="Times New Roman"/>
                <w:iCs/>
                <w:kern w:val="0"/>
                <w:sz w:val="32"/>
                <w:szCs w:val="32"/>
              </w:rPr>
              <w:t>AI</w:t>
            </w:r>
            <w:r w:rsidRPr="0084127C">
              <w:rPr>
                <w:rFonts w:ascii="Times New Roman" w:eastAsia="仿宋_GB2312" w:hAnsi="Times New Roman" w:cs="Times New Roman"/>
                <w:iCs/>
                <w:kern w:val="0"/>
                <w:sz w:val="32"/>
                <w:szCs w:val="32"/>
              </w:rPr>
              <w:t>技术，构建高效影视创作平台，满足影视动画学生和创作者全方位需求。产品融合</w:t>
            </w:r>
            <w:r w:rsidRPr="0084127C">
              <w:rPr>
                <w:rFonts w:ascii="Times New Roman" w:eastAsia="仿宋_GB2312" w:hAnsi="Times New Roman" w:cs="Times New Roman"/>
                <w:iCs/>
                <w:kern w:val="0"/>
                <w:sz w:val="32"/>
                <w:szCs w:val="32"/>
              </w:rPr>
              <w:t>LLM</w:t>
            </w:r>
            <w:r w:rsidRPr="0084127C">
              <w:rPr>
                <w:rFonts w:ascii="Times New Roman" w:eastAsia="仿宋_GB2312" w:hAnsi="Times New Roman" w:cs="Times New Roman"/>
                <w:iCs/>
                <w:kern w:val="0"/>
                <w:sz w:val="32"/>
                <w:szCs w:val="32"/>
              </w:rPr>
              <w:t>模型、分</w:t>
            </w:r>
            <w:proofErr w:type="gramStart"/>
            <w:r w:rsidRPr="0084127C">
              <w:rPr>
                <w:rFonts w:ascii="Times New Roman" w:eastAsia="仿宋_GB2312" w:hAnsi="Times New Roman" w:cs="Times New Roman"/>
                <w:iCs/>
                <w:kern w:val="0"/>
                <w:sz w:val="32"/>
                <w:szCs w:val="32"/>
              </w:rPr>
              <w:t>镜创作</w:t>
            </w:r>
            <w:proofErr w:type="gramEnd"/>
            <w:r w:rsidRPr="0084127C">
              <w:rPr>
                <w:rFonts w:ascii="Times New Roman" w:eastAsia="仿宋_GB2312" w:hAnsi="Times New Roman" w:cs="Times New Roman"/>
                <w:iCs/>
                <w:kern w:val="0"/>
                <w:sz w:val="32"/>
                <w:szCs w:val="32"/>
              </w:rPr>
              <w:t>及</w:t>
            </w:r>
            <w:r w:rsidRPr="0084127C">
              <w:rPr>
                <w:rFonts w:ascii="Times New Roman" w:eastAsia="仿宋_GB2312" w:hAnsi="Times New Roman" w:cs="Times New Roman"/>
                <w:iCs/>
                <w:kern w:val="0"/>
                <w:sz w:val="32"/>
                <w:szCs w:val="32"/>
              </w:rPr>
              <w:t>AI</w:t>
            </w:r>
            <w:r w:rsidRPr="0084127C">
              <w:rPr>
                <w:rFonts w:ascii="Times New Roman" w:eastAsia="仿宋_GB2312" w:hAnsi="Times New Roman" w:cs="Times New Roman"/>
                <w:iCs/>
                <w:kern w:val="0"/>
                <w:sz w:val="32"/>
                <w:szCs w:val="32"/>
              </w:rPr>
              <w:t>图像生成技术，提供剧本模板、分镜素材和图像资源。核心功能包括脚本创作、分镜生成、配图制作和项目预览，实时协助用户完成创意构思到视觉呈现的全过程，为创作者提供高效支持，助力作品优化。</w:t>
            </w:r>
          </w:p>
        </w:tc>
      </w:tr>
      <w:tr w:rsidR="001D6CB9" w:rsidRPr="0084127C" w14:paraId="20A3C147" w14:textId="77777777" w:rsidTr="003212CF">
        <w:trPr>
          <w:trHeight w:val="690"/>
        </w:trPr>
        <w:tc>
          <w:tcPr>
            <w:tcW w:w="1271" w:type="dxa"/>
            <w:shd w:val="clear" w:color="auto" w:fill="auto"/>
            <w:vAlign w:val="center"/>
          </w:tcPr>
          <w:p w14:paraId="7929085A"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C03</w:t>
            </w:r>
          </w:p>
        </w:tc>
        <w:tc>
          <w:tcPr>
            <w:tcW w:w="2323" w:type="dxa"/>
            <w:shd w:val="clear" w:color="auto" w:fill="auto"/>
            <w:vAlign w:val="center"/>
          </w:tcPr>
          <w:p w14:paraId="4BB5BAE2"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智慧教学资源生成系统</w:t>
            </w:r>
          </w:p>
        </w:tc>
        <w:tc>
          <w:tcPr>
            <w:tcW w:w="5190" w:type="dxa"/>
            <w:shd w:val="clear" w:color="auto" w:fill="auto"/>
            <w:vAlign w:val="center"/>
          </w:tcPr>
          <w:p w14:paraId="3FB4685E" w14:textId="77777777" w:rsidR="001D6CB9" w:rsidRPr="0084127C" w:rsidRDefault="00472D2B" w:rsidP="003212CF">
            <w:pPr>
              <w:widowControl/>
              <w:spacing w:line="600" w:lineRule="exact"/>
              <w:jc w:val="left"/>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系统可基于</w:t>
            </w:r>
            <w:r w:rsidRPr="0084127C">
              <w:rPr>
                <w:rFonts w:ascii="Times New Roman" w:eastAsia="仿宋_GB2312" w:hAnsi="Times New Roman" w:cs="Times New Roman"/>
                <w:iCs/>
                <w:kern w:val="0"/>
                <w:sz w:val="32"/>
                <w:szCs w:val="32"/>
              </w:rPr>
              <w:t>PPT</w:t>
            </w:r>
            <w:r w:rsidRPr="0084127C">
              <w:rPr>
                <w:rFonts w:ascii="Times New Roman" w:eastAsia="仿宋_GB2312" w:hAnsi="Times New Roman" w:cs="Times New Roman"/>
                <w:iCs/>
                <w:kern w:val="0"/>
                <w:sz w:val="32"/>
                <w:szCs w:val="32"/>
              </w:rPr>
              <w:t>素材，自动生成讲稿，进一步结合智能语音技术自动生成互动式课件或一键渲染生成视频课件。还能根据开发者对课件素材的分组自动生成知识点标题，以及根据所选素材内容自动生成客观题插入到课件中的指定位置，为学习者在课件学习过程中提供了阶段性学习成果自测，系统支持</w:t>
            </w:r>
            <w:r w:rsidRPr="0084127C">
              <w:rPr>
                <w:rFonts w:ascii="Times New Roman" w:eastAsia="仿宋_GB2312" w:hAnsi="Times New Roman" w:cs="Times New Roman"/>
                <w:iCs/>
                <w:kern w:val="0"/>
                <w:sz w:val="32"/>
                <w:szCs w:val="32"/>
              </w:rPr>
              <w:t>web</w:t>
            </w:r>
            <w:r w:rsidRPr="0084127C">
              <w:rPr>
                <w:rFonts w:ascii="Times New Roman" w:eastAsia="仿宋_GB2312" w:hAnsi="Times New Roman" w:cs="Times New Roman"/>
                <w:iCs/>
                <w:kern w:val="0"/>
                <w:sz w:val="32"/>
                <w:szCs w:val="32"/>
              </w:rPr>
              <w:t>网页端、本地</w:t>
            </w:r>
            <w:r w:rsidRPr="0084127C">
              <w:rPr>
                <w:rFonts w:ascii="Times New Roman" w:eastAsia="仿宋_GB2312" w:hAnsi="Times New Roman" w:cs="Times New Roman"/>
                <w:iCs/>
                <w:kern w:val="0"/>
                <w:sz w:val="32"/>
                <w:szCs w:val="32"/>
              </w:rPr>
              <w:t>PC</w:t>
            </w:r>
            <w:r w:rsidRPr="0084127C">
              <w:rPr>
                <w:rFonts w:ascii="Times New Roman" w:eastAsia="仿宋_GB2312" w:hAnsi="Times New Roman" w:cs="Times New Roman"/>
                <w:iCs/>
                <w:kern w:val="0"/>
                <w:sz w:val="32"/>
                <w:szCs w:val="32"/>
              </w:rPr>
              <w:t>端、手机</w:t>
            </w:r>
            <w:r w:rsidRPr="0084127C">
              <w:rPr>
                <w:rFonts w:ascii="Times New Roman" w:eastAsia="仿宋_GB2312" w:hAnsi="Times New Roman" w:cs="Times New Roman"/>
                <w:iCs/>
                <w:kern w:val="0"/>
                <w:sz w:val="32"/>
                <w:szCs w:val="32"/>
              </w:rPr>
              <w:t>APP</w:t>
            </w:r>
            <w:r w:rsidRPr="0084127C">
              <w:rPr>
                <w:rFonts w:ascii="Times New Roman" w:eastAsia="仿宋_GB2312" w:hAnsi="Times New Roman" w:cs="Times New Roman"/>
                <w:iCs/>
                <w:kern w:val="0"/>
                <w:sz w:val="32"/>
                <w:szCs w:val="32"/>
              </w:rPr>
              <w:t>端，让用户获得更便捷的、更有参与感的应用体验。</w:t>
            </w:r>
          </w:p>
        </w:tc>
      </w:tr>
      <w:tr w:rsidR="001D6CB9" w:rsidRPr="0084127C" w14:paraId="5781100D" w14:textId="77777777" w:rsidTr="003212CF">
        <w:trPr>
          <w:trHeight w:val="690"/>
        </w:trPr>
        <w:tc>
          <w:tcPr>
            <w:tcW w:w="1271" w:type="dxa"/>
            <w:shd w:val="clear" w:color="auto" w:fill="auto"/>
            <w:vAlign w:val="center"/>
          </w:tcPr>
          <w:p w14:paraId="3CF56ACA"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lastRenderedPageBreak/>
              <w:t>C04</w:t>
            </w:r>
          </w:p>
        </w:tc>
        <w:tc>
          <w:tcPr>
            <w:tcW w:w="2323" w:type="dxa"/>
            <w:shd w:val="clear" w:color="auto" w:fill="auto"/>
            <w:vAlign w:val="center"/>
          </w:tcPr>
          <w:p w14:paraId="5FB139F2"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三维离线编程仿真系统</w:t>
            </w:r>
          </w:p>
        </w:tc>
        <w:tc>
          <w:tcPr>
            <w:tcW w:w="5190" w:type="dxa"/>
            <w:shd w:val="clear" w:color="auto" w:fill="auto"/>
            <w:vAlign w:val="center"/>
          </w:tcPr>
          <w:p w14:paraId="4DC377BF" w14:textId="77777777" w:rsidR="001D6CB9" w:rsidRPr="0084127C" w:rsidRDefault="00472D2B" w:rsidP="003212CF">
            <w:pPr>
              <w:widowControl/>
              <w:spacing w:line="600" w:lineRule="exact"/>
              <w:jc w:val="left"/>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三维离线编程仿真系统依托数据结构与算法、图形学与仿真技术、机器人学、离线编程技术、数据库技术、网络通信与接口技术，在计算机中重建工作场景的三维虚拟，系统根据加工部件生成控制命令，通过软件的仿真与轨迹调整生成机器人程序输出。系统</w:t>
            </w:r>
            <w:proofErr w:type="gramStart"/>
            <w:r w:rsidRPr="0084127C">
              <w:rPr>
                <w:rFonts w:ascii="Times New Roman" w:eastAsia="仿宋_GB2312" w:hAnsi="Times New Roman" w:cs="Times New Roman"/>
                <w:iCs/>
                <w:kern w:val="0"/>
                <w:sz w:val="32"/>
                <w:szCs w:val="32"/>
              </w:rPr>
              <w:t>具强大</w:t>
            </w:r>
            <w:proofErr w:type="gramEnd"/>
            <w:r w:rsidRPr="0084127C">
              <w:rPr>
                <w:rFonts w:ascii="Times New Roman" w:eastAsia="仿宋_GB2312" w:hAnsi="Times New Roman" w:cs="Times New Roman"/>
                <w:iCs/>
                <w:kern w:val="0"/>
                <w:sz w:val="32"/>
                <w:szCs w:val="32"/>
              </w:rPr>
              <w:t>的图形编辑环境，可对机器人单元进行离线编程和轨迹验证，支持</w:t>
            </w:r>
            <w:r w:rsidRPr="0084127C">
              <w:rPr>
                <w:rFonts w:ascii="Times New Roman" w:eastAsia="仿宋_GB2312" w:hAnsi="Times New Roman" w:cs="Times New Roman"/>
                <w:iCs/>
                <w:kern w:val="0"/>
                <w:sz w:val="32"/>
                <w:szCs w:val="32"/>
              </w:rPr>
              <w:t>5</w:t>
            </w:r>
            <w:r w:rsidRPr="0084127C">
              <w:rPr>
                <w:rFonts w:ascii="Times New Roman" w:eastAsia="仿宋_GB2312" w:hAnsi="Times New Roman" w:cs="Times New Roman"/>
                <w:iCs/>
                <w:kern w:val="0"/>
                <w:sz w:val="32"/>
                <w:szCs w:val="32"/>
              </w:rPr>
              <w:t>轴激光加工机床、一到多个机器人组成的加工单元、复杂人机混合的自动化生产线、无人智慧工厂的离线编程、</w:t>
            </w:r>
            <w:r w:rsidRPr="0084127C">
              <w:rPr>
                <w:rFonts w:ascii="Times New Roman" w:eastAsia="仿宋_GB2312" w:hAnsi="Times New Roman" w:cs="Times New Roman"/>
                <w:iCs/>
                <w:kern w:val="0"/>
                <w:sz w:val="32"/>
                <w:szCs w:val="32"/>
              </w:rPr>
              <w:t>AI</w:t>
            </w:r>
            <w:r w:rsidRPr="0084127C">
              <w:rPr>
                <w:rFonts w:ascii="Times New Roman" w:eastAsia="仿宋_GB2312" w:hAnsi="Times New Roman" w:cs="Times New Roman"/>
                <w:iCs/>
                <w:kern w:val="0"/>
                <w:sz w:val="32"/>
                <w:szCs w:val="32"/>
              </w:rPr>
              <w:t>智能编程，规划仿真、产能节拍分析、虚拟调试、数字孪生监控等。</w:t>
            </w:r>
          </w:p>
        </w:tc>
      </w:tr>
      <w:tr w:rsidR="001D6CB9" w:rsidRPr="0084127C" w14:paraId="47959335" w14:textId="77777777" w:rsidTr="003212CF">
        <w:trPr>
          <w:trHeight w:val="557"/>
        </w:trPr>
        <w:tc>
          <w:tcPr>
            <w:tcW w:w="1271" w:type="dxa"/>
            <w:shd w:val="clear" w:color="auto" w:fill="auto"/>
            <w:vAlign w:val="center"/>
          </w:tcPr>
          <w:p w14:paraId="3A7C2A6C"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C05</w:t>
            </w:r>
          </w:p>
        </w:tc>
        <w:tc>
          <w:tcPr>
            <w:tcW w:w="2323" w:type="dxa"/>
            <w:shd w:val="clear" w:color="auto" w:fill="auto"/>
            <w:vAlign w:val="center"/>
          </w:tcPr>
          <w:p w14:paraId="73A42D9E"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专业建设及教学质量</w:t>
            </w:r>
            <w:r w:rsidRPr="0084127C">
              <w:rPr>
                <w:rFonts w:ascii="Times New Roman" w:eastAsia="仿宋_GB2312" w:hAnsi="Times New Roman" w:cs="Times New Roman"/>
                <w:iCs/>
                <w:kern w:val="0"/>
                <w:sz w:val="32"/>
                <w:szCs w:val="32"/>
              </w:rPr>
              <w:t>AI</w:t>
            </w:r>
            <w:r w:rsidRPr="0084127C">
              <w:rPr>
                <w:rFonts w:ascii="Times New Roman" w:eastAsia="仿宋_GB2312" w:hAnsi="Times New Roman" w:cs="Times New Roman"/>
                <w:iCs/>
                <w:kern w:val="0"/>
                <w:sz w:val="32"/>
                <w:szCs w:val="32"/>
              </w:rPr>
              <w:t>诊断评估系统</w:t>
            </w:r>
          </w:p>
        </w:tc>
        <w:tc>
          <w:tcPr>
            <w:tcW w:w="5190" w:type="dxa"/>
            <w:shd w:val="clear" w:color="auto" w:fill="auto"/>
            <w:vAlign w:val="center"/>
          </w:tcPr>
          <w:p w14:paraId="0E31C97C" w14:textId="77777777" w:rsidR="001D6CB9" w:rsidRPr="0084127C" w:rsidRDefault="00472D2B" w:rsidP="003212CF">
            <w:pPr>
              <w:widowControl/>
              <w:spacing w:line="600" w:lineRule="exact"/>
              <w:jc w:val="left"/>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系统融合了国家级专家的深厚经验和人工智能技术，打造了一款专门针对教学评估领域的垂直</w:t>
            </w:r>
            <w:r w:rsidRPr="0084127C">
              <w:rPr>
                <w:rFonts w:ascii="Times New Roman" w:eastAsia="仿宋_GB2312" w:hAnsi="Times New Roman" w:cs="Times New Roman"/>
                <w:iCs/>
                <w:kern w:val="0"/>
                <w:sz w:val="32"/>
                <w:szCs w:val="32"/>
              </w:rPr>
              <w:t>AI</w:t>
            </w:r>
            <w:r w:rsidRPr="0084127C">
              <w:rPr>
                <w:rFonts w:ascii="Times New Roman" w:eastAsia="仿宋_GB2312" w:hAnsi="Times New Roman" w:cs="Times New Roman"/>
                <w:iCs/>
                <w:kern w:val="0"/>
                <w:sz w:val="32"/>
                <w:szCs w:val="32"/>
              </w:rPr>
              <w:t>模型。该模型能够对专业建设中的核心文件如人才培养方案、课程标准，以及教学实施中的教案和教学视频等进行深入的智能化分析和评</w:t>
            </w:r>
            <w:r w:rsidRPr="0084127C">
              <w:rPr>
                <w:rFonts w:ascii="Times New Roman" w:eastAsia="仿宋_GB2312" w:hAnsi="Times New Roman" w:cs="Times New Roman"/>
                <w:iCs/>
                <w:kern w:val="0"/>
                <w:sz w:val="32"/>
                <w:szCs w:val="32"/>
              </w:rPr>
              <w:lastRenderedPageBreak/>
              <w:t>估，为学院提供针对性的专业发展和教学质量提升方案。此外，系统还具备专家对接功能，使教师能够接触到最新的教学理念和实践案例，以此提高教学素养和专业技能，促进教育质量的持续提升。系统还提供标准模板和专家建议，辅助教师编辑和优化教学材料，助力学校实现专业的高质量发展，增强办学实力。</w:t>
            </w:r>
          </w:p>
        </w:tc>
      </w:tr>
      <w:tr w:rsidR="001D6CB9" w:rsidRPr="0084127C" w14:paraId="79AA798C" w14:textId="77777777" w:rsidTr="003212CF">
        <w:trPr>
          <w:trHeight w:val="416"/>
        </w:trPr>
        <w:tc>
          <w:tcPr>
            <w:tcW w:w="1271" w:type="dxa"/>
            <w:shd w:val="clear" w:color="auto" w:fill="auto"/>
            <w:vAlign w:val="center"/>
          </w:tcPr>
          <w:p w14:paraId="4EFFC736"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lastRenderedPageBreak/>
              <w:t>C06</w:t>
            </w:r>
          </w:p>
        </w:tc>
        <w:tc>
          <w:tcPr>
            <w:tcW w:w="2323" w:type="dxa"/>
            <w:shd w:val="clear" w:color="auto" w:fill="auto"/>
            <w:vAlign w:val="center"/>
          </w:tcPr>
          <w:p w14:paraId="1FB39D18"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软件集成开发教研一体机</w:t>
            </w:r>
          </w:p>
        </w:tc>
        <w:tc>
          <w:tcPr>
            <w:tcW w:w="5190" w:type="dxa"/>
            <w:shd w:val="clear" w:color="auto" w:fill="auto"/>
            <w:vAlign w:val="center"/>
          </w:tcPr>
          <w:p w14:paraId="056DB18D" w14:textId="77777777" w:rsidR="001D6CB9" w:rsidRPr="0084127C" w:rsidRDefault="00472D2B" w:rsidP="003212CF">
            <w:pPr>
              <w:widowControl/>
              <w:spacing w:line="600" w:lineRule="exact"/>
              <w:jc w:val="left"/>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软件集成开发教研平台提供一整套云端开发集成环境，能够提供的强大</w:t>
            </w:r>
            <w:proofErr w:type="gramStart"/>
            <w:r w:rsidRPr="0084127C">
              <w:rPr>
                <w:rFonts w:ascii="Times New Roman" w:eastAsia="仿宋_GB2312" w:hAnsi="Times New Roman" w:cs="Times New Roman"/>
                <w:iCs/>
                <w:kern w:val="0"/>
                <w:sz w:val="32"/>
                <w:szCs w:val="32"/>
              </w:rPr>
              <w:t>算力构建云</w:t>
            </w:r>
            <w:proofErr w:type="gramEnd"/>
            <w:r w:rsidRPr="0084127C">
              <w:rPr>
                <w:rFonts w:ascii="Times New Roman" w:eastAsia="仿宋_GB2312" w:hAnsi="Times New Roman" w:cs="Times New Roman"/>
                <w:iCs/>
                <w:kern w:val="0"/>
                <w:sz w:val="32"/>
                <w:szCs w:val="32"/>
              </w:rPr>
              <w:t>平台所需</w:t>
            </w:r>
            <w:proofErr w:type="gramStart"/>
            <w:r w:rsidRPr="0084127C">
              <w:rPr>
                <w:rFonts w:ascii="Times New Roman" w:eastAsia="仿宋_GB2312" w:hAnsi="Times New Roman" w:cs="Times New Roman"/>
                <w:iCs/>
                <w:kern w:val="0"/>
                <w:sz w:val="32"/>
                <w:szCs w:val="32"/>
              </w:rPr>
              <w:t>基础算力</w:t>
            </w:r>
            <w:proofErr w:type="gramEnd"/>
            <w:r w:rsidRPr="0084127C">
              <w:rPr>
                <w:rFonts w:ascii="Times New Roman" w:eastAsia="仿宋_GB2312" w:hAnsi="Times New Roman" w:cs="Times New Roman"/>
                <w:iCs/>
                <w:kern w:val="0"/>
                <w:sz w:val="32"/>
                <w:szCs w:val="32"/>
              </w:rPr>
              <w:t>和存储支持，以</w:t>
            </w:r>
            <w:proofErr w:type="gramStart"/>
            <w:r w:rsidRPr="0084127C">
              <w:rPr>
                <w:rFonts w:ascii="Times New Roman" w:eastAsia="仿宋_GB2312" w:hAnsi="Times New Roman" w:cs="Times New Roman"/>
                <w:iCs/>
                <w:kern w:val="0"/>
                <w:sz w:val="32"/>
                <w:szCs w:val="32"/>
              </w:rPr>
              <w:t>私有云方</w:t>
            </w:r>
            <w:proofErr w:type="gramEnd"/>
            <w:r w:rsidRPr="0084127C">
              <w:rPr>
                <w:rFonts w:ascii="Times New Roman" w:eastAsia="仿宋_GB2312" w:hAnsi="Times New Roman" w:cs="Times New Roman"/>
                <w:iCs/>
                <w:kern w:val="0"/>
                <w:sz w:val="32"/>
                <w:szCs w:val="32"/>
              </w:rPr>
              <w:t>式部署在校内，采用</w:t>
            </w:r>
            <w:r w:rsidRPr="0084127C">
              <w:rPr>
                <w:rFonts w:ascii="Times New Roman" w:eastAsia="仿宋_GB2312" w:hAnsi="Times New Roman" w:cs="Times New Roman"/>
                <w:iCs/>
                <w:kern w:val="0"/>
                <w:sz w:val="32"/>
                <w:szCs w:val="32"/>
              </w:rPr>
              <w:t>B</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S</w:t>
            </w:r>
            <w:r w:rsidRPr="0084127C">
              <w:rPr>
                <w:rFonts w:ascii="Times New Roman" w:eastAsia="仿宋_GB2312" w:hAnsi="Times New Roman" w:cs="Times New Roman"/>
                <w:iCs/>
                <w:kern w:val="0"/>
                <w:sz w:val="32"/>
                <w:szCs w:val="32"/>
              </w:rPr>
              <w:t>架构，以浏览器作为客户端，以集约化共享</w:t>
            </w:r>
            <w:proofErr w:type="gramStart"/>
            <w:r w:rsidRPr="0084127C">
              <w:rPr>
                <w:rFonts w:ascii="Times New Roman" w:eastAsia="仿宋_GB2312" w:hAnsi="Times New Roman" w:cs="Times New Roman"/>
                <w:iCs/>
                <w:kern w:val="0"/>
                <w:sz w:val="32"/>
                <w:szCs w:val="32"/>
              </w:rPr>
              <w:t>云计</w:t>
            </w:r>
            <w:proofErr w:type="gramEnd"/>
            <w:r w:rsidRPr="0084127C">
              <w:rPr>
                <w:rFonts w:ascii="Times New Roman" w:eastAsia="仿宋_GB2312" w:hAnsi="Times New Roman" w:cs="Times New Roman"/>
                <w:iCs/>
                <w:kern w:val="0"/>
                <w:sz w:val="32"/>
                <w:szCs w:val="32"/>
              </w:rPr>
              <w:t>算资源为底层依托，在云端运行的软件集成开发环境，不仅实现在</w:t>
            </w:r>
            <w:r w:rsidRPr="0084127C">
              <w:rPr>
                <w:rFonts w:ascii="Times New Roman" w:eastAsia="仿宋_GB2312" w:hAnsi="Times New Roman" w:cs="Times New Roman"/>
                <w:iCs/>
                <w:kern w:val="0"/>
                <w:sz w:val="32"/>
                <w:szCs w:val="32"/>
              </w:rPr>
              <w:t>Chrome</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Firefox</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 xml:space="preserve">Edge </w:t>
            </w:r>
            <w:r w:rsidRPr="0084127C">
              <w:rPr>
                <w:rFonts w:ascii="Times New Roman" w:eastAsia="仿宋_GB2312" w:hAnsi="Times New Roman" w:cs="Times New Roman"/>
                <w:iCs/>
                <w:kern w:val="0"/>
                <w:sz w:val="32"/>
                <w:szCs w:val="32"/>
              </w:rPr>
              <w:t>等多种浏览器内使用，通过丰富的开发模板提供在线编写、调试、协作、测试代码、</w:t>
            </w:r>
            <w:r w:rsidRPr="0084127C">
              <w:rPr>
                <w:rFonts w:ascii="Times New Roman" w:eastAsia="仿宋_GB2312" w:hAnsi="Times New Roman" w:cs="Times New Roman"/>
                <w:iCs/>
                <w:kern w:val="0"/>
                <w:sz w:val="32"/>
                <w:szCs w:val="32"/>
              </w:rPr>
              <w:t>Git</w:t>
            </w:r>
            <w:r w:rsidRPr="0084127C">
              <w:rPr>
                <w:rFonts w:ascii="Times New Roman" w:eastAsia="仿宋_GB2312" w:hAnsi="Times New Roman" w:cs="Times New Roman"/>
                <w:iCs/>
                <w:kern w:val="0"/>
                <w:sz w:val="32"/>
                <w:szCs w:val="32"/>
              </w:rPr>
              <w:t>代码库管理等，还额外支持诸如：代码安全、工作空间管</w:t>
            </w:r>
            <w:r w:rsidRPr="0084127C">
              <w:rPr>
                <w:rFonts w:ascii="Times New Roman" w:eastAsia="仿宋_GB2312" w:hAnsi="Times New Roman" w:cs="Times New Roman"/>
                <w:iCs/>
                <w:kern w:val="0"/>
                <w:sz w:val="32"/>
                <w:szCs w:val="32"/>
              </w:rPr>
              <w:lastRenderedPageBreak/>
              <w:t>理、代码项目管理、应用端口映射、协同编码、文件上传、多租户管理、</w:t>
            </w:r>
            <w:proofErr w:type="gramStart"/>
            <w:r w:rsidRPr="0084127C">
              <w:rPr>
                <w:rFonts w:ascii="Times New Roman" w:eastAsia="仿宋_GB2312" w:hAnsi="Times New Roman" w:cs="Times New Roman"/>
                <w:iCs/>
                <w:kern w:val="0"/>
                <w:sz w:val="32"/>
                <w:szCs w:val="32"/>
              </w:rPr>
              <w:t>双因素</w:t>
            </w:r>
            <w:proofErr w:type="gramEnd"/>
            <w:r w:rsidRPr="0084127C">
              <w:rPr>
                <w:rFonts w:ascii="Times New Roman" w:eastAsia="仿宋_GB2312" w:hAnsi="Times New Roman" w:cs="Times New Roman"/>
                <w:iCs/>
                <w:kern w:val="0"/>
                <w:sz w:val="32"/>
                <w:szCs w:val="32"/>
              </w:rPr>
              <w:t>认证权限管理等功能。</w:t>
            </w:r>
          </w:p>
        </w:tc>
      </w:tr>
      <w:tr w:rsidR="001D6CB9" w:rsidRPr="0084127C" w14:paraId="3F818B8C" w14:textId="77777777" w:rsidTr="003212CF">
        <w:trPr>
          <w:trHeight w:val="702"/>
        </w:trPr>
        <w:tc>
          <w:tcPr>
            <w:tcW w:w="1271" w:type="dxa"/>
            <w:shd w:val="clear" w:color="auto" w:fill="auto"/>
            <w:vAlign w:val="center"/>
          </w:tcPr>
          <w:p w14:paraId="306DB35E"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lastRenderedPageBreak/>
              <w:t>C07</w:t>
            </w:r>
          </w:p>
        </w:tc>
        <w:tc>
          <w:tcPr>
            <w:tcW w:w="2323" w:type="dxa"/>
            <w:shd w:val="clear" w:color="auto" w:fill="auto"/>
            <w:vAlign w:val="center"/>
          </w:tcPr>
          <w:p w14:paraId="2D195F5B"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信息安全渗透测试平台</w:t>
            </w:r>
          </w:p>
        </w:tc>
        <w:tc>
          <w:tcPr>
            <w:tcW w:w="5190" w:type="dxa"/>
            <w:shd w:val="clear" w:color="auto" w:fill="auto"/>
            <w:vAlign w:val="center"/>
          </w:tcPr>
          <w:p w14:paraId="0FB6E040" w14:textId="77777777" w:rsidR="001D6CB9" w:rsidRPr="0084127C" w:rsidRDefault="00472D2B" w:rsidP="003212CF">
            <w:pPr>
              <w:widowControl/>
              <w:spacing w:line="600" w:lineRule="exact"/>
              <w:jc w:val="left"/>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对实际业务场景进行还原再现，满足防御演练、攻防对抗、系统测试和教学研究等业方面的需求，多种竞技模式、数据记录分析等功能全方位提升用户系统学习和攻防实战能力。基于虚拟化、云计算、容器化等技术综合模拟环境，调度和管理内置资源，为教学提供实战操作环境，支持攻防评估与测试，能够将现有业务快速在系统中进行复现。可以从攻击和防守两个方向对安全事件进行研究、测试和验证，从而更好地了解和应对网络安全威胁。致力于推动安全产学研相结合，将竞赛的成果转化为现实生产力。更好地推动网络安全技术的发展和应用，帮助安全技术人员提升技能水平，更好地应对日益复杂的</w:t>
            </w:r>
            <w:r w:rsidRPr="0084127C">
              <w:rPr>
                <w:rFonts w:ascii="Times New Roman" w:eastAsia="仿宋_GB2312" w:hAnsi="Times New Roman" w:cs="Times New Roman"/>
                <w:iCs/>
                <w:kern w:val="0"/>
                <w:sz w:val="32"/>
                <w:szCs w:val="32"/>
              </w:rPr>
              <w:lastRenderedPageBreak/>
              <w:t>网络安全挑战，为企业和机构的网络安全保驾护航。</w:t>
            </w:r>
          </w:p>
        </w:tc>
      </w:tr>
      <w:tr w:rsidR="001D6CB9" w:rsidRPr="0084127C" w14:paraId="43D6A097" w14:textId="77777777" w:rsidTr="003212CF">
        <w:trPr>
          <w:trHeight w:val="702"/>
        </w:trPr>
        <w:tc>
          <w:tcPr>
            <w:tcW w:w="1271" w:type="dxa"/>
            <w:shd w:val="clear" w:color="auto" w:fill="auto"/>
            <w:vAlign w:val="center"/>
          </w:tcPr>
          <w:p w14:paraId="4F6786F8"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lastRenderedPageBreak/>
              <w:t>C08</w:t>
            </w:r>
          </w:p>
        </w:tc>
        <w:tc>
          <w:tcPr>
            <w:tcW w:w="2323" w:type="dxa"/>
            <w:shd w:val="clear" w:color="auto" w:fill="auto"/>
            <w:vAlign w:val="center"/>
          </w:tcPr>
          <w:p w14:paraId="23FD76FE"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多大模型协作科研创新</w:t>
            </w:r>
            <w:proofErr w:type="gramStart"/>
            <w:r w:rsidRPr="0084127C">
              <w:rPr>
                <w:rFonts w:ascii="Times New Roman" w:eastAsia="仿宋_GB2312" w:hAnsi="Times New Roman" w:cs="Times New Roman"/>
                <w:iCs/>
                <w:kern w:val="0"/>
                <w:sz w:val="32"/>
                <w:szCs w:val="32"/>
              </w:rPr>
              <w:t>研</w:t>
            </w:r>
            <w:proofErr w:type="gramEnd"/>
            <w:r w:rsidRPr="0084127C">
              <w:rPr>
                <w:rFonts w:ascii="Times New Roman" w:eastAsia="仿宋_GB2312" w:hAnsi="Times New Roman" w:cs="Times New Roman"/>
                <w:iCs/>
                <w:kern w:val="0"/>
                <w:sz w:val="32"/>
                <w:szCs w:val="32"/>
              </w:rPr>
              <w:t>训一体机</w:t>
            </w:r>
          </w:p>
        </w:tc>
        <w:tc>
          <w:tcPr>
            <w:tcW w:w="5190" w:type="dxa"/>
            <w:shd w:val="clear" w:color="auto" w:fill="auto"/>
            <w:vAlign w:val="center"/>
          </w:tcPr>
          <w:p w14:paraId="5F2B973E" w14:textId="77777777" w:rsidR="001D6CB9" w:rsidRPr="0084127C" w:rsidRDefault="00472D2B" w:rsidP="003212CF">
            <w:pPr>
              <w:widowControl/>
              <w:spacing w:line="600" w:lineRule="exact"/>
              <w:jc w:val="left"/>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在人工智能和机器学习领域，为了提升任务处理效率、增强模型性能或实现更复杂的功能，多个大语言模型（如</w:t>
            </w:r>
            <w:r w:rsidRPr="0084127C">
              <w:rPr>
                <w:rFonts w:ascii="Times New Roman" w:eastAsia="仿宋_GB2312" w:hAnsi="Times New Roman" w:cs="Times New Roman"/>
                <w:iCs/>
                <w:kern w:val="0"/>
                <w:sz w:val="32"/>
                <w:szCs w:val="32"/>
              </w:rPr>
              <w:t>ChatGPT</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CLIP</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DALL-E</w:t>
            </w:r>
            <w:r w:rsidRPr="0084127C">
              <w:rPr>
                <w:rFonts w:ascii="Times New Roman" w:eastAsia="仿宋_GB2312" w:hAnsi="Times New Roman" w:cs="Times New Roman"/>
                <w:iCs/>
                <w:kern w:val="0"/>
                <w:sz w:val="32"/>
                <w:szCs w:val="32"/>
              </w:rPr>
              <w:t>和</w:t>
            </w:r>
            <w:r w:rsidRPr="0084127C">
              <w:rPr>
                <w:rFonts w:ascii="Times New Roman" w:eastAsia="仿宋_GB2312" w:hAnsi="Times New Roman" w:cs="Times New Roman"/>
                <w:iCs/>
                <w:kern w:val="0"/>
                <w:sz w:val="32"/>
                <w:szCs w:val="32"/>
              </w:rPr>
              <w:t>DINO</w:t>
            </w:r>
            <w:r w:rsidRPr="0084127C">
              <w:rPr>
                <w:rFonts w:ascii="Times New Roman" w:eastAsia="仿宋_GB2312" w:hAnsi="Times New Roman" w:cs="Times New Roman"/>
                <w:iCs/>
                <w:kern w:val="0"/>
                <w:sz w:val="32"/>
                <w:szCs w:val="32"/>
              </w:rPr>
              <w:t>等）通过特定机制进行协作与配合的技术。这些大语言模型可能包括不同结构、不同功能或不同训练目标的模型，它们通过数据共享、参数传递、联合推理等方式实现协同工作，通过</w:t>
            </w:r>
            <w:proofErr w:type="gramStart"/>
            <w:r w:rsidRPr="0084127C">
              <w:rPr>
                <w:rFonts w:ascii="Times New Roman" w:eastAsia="仿宋_GB2312" w:hAnsi="Times New Roman" w:cs="Times New Roman"/>
                <w:iCs/>
                <w:kern w:val="0"/>
                <w:sz w:val="32"/>
                <w:szCs w:val="32"/>
              </w:rPr>
              <w:t>研</w:t>
            </w:r>
            <w:proofErr w:type="gramEnd"/>
            <w:r w:rsidRPr="0084127C">
              <w:rPr>
                <w:rFonts w:ascii="Times New Roman" w:eastAsia="仿宋_GB2312" w:hAnsi="Times New Roman" w:cs="Times New Roman"/>
                <w:iCs/>
                <w:kern w:val="0"/>
                <w:sz w:val="32"/>
                <w:szCs w:val="32"/>
              </w:rPr>
              <w:t>训宏观上把握多大模型协作的整体任务应用，从微观上掌握各个组成部分大模型的具体分工。同时通过案例介绍，了解多大模型协作的实际应用领域、理解</w:t>
            </w:r>
            <w:proofErr w:type="spellStart"/>
            <w:r w:rsidRPr="0084127C">
              <w:rPr>
                <w:rFonts w:ascii="Times New Roman" w:eastAsia="仿宋_GB2312" w:hAnsi="Times New Roman" w:cs="Times New Roman"/>
                <w:iCs/>
                <w:kern w:val="0"/>
                <w:sz w:val="32"/>
                <w:szCs w:val="32"/>
              </w:rPr>
              <w:t>ChatGPT</w:t>
            </w:r>
            <w:proofErr w:type="spellEnd"/>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CLIP</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DALL-E</w:t>
            </w:r>
            <w:r w:rsidRPr="0084127C">
              <w:rPr>
                <w:rFonts w:ascii="Times New Roman" w:eastAsia="仿宋_GB2312" w:hAnsi="Times New Roman" w:cs="Times New Roman"/>
                <w:iCs/>
                <w:kern w:val="0"/>
                <w:sz w:val="32"/>
                <w:szCs w:val="32"/>
              </w:rPr>
              <w:t>和</w:t>
            </w:r>
            <w:r w:rsidRPr="0084127C">
              <w:rPr>
                <w:rFonts w:ascii="Times New Roman" w:eastAsia="仿宋_GB2312" w:hAnsi="Times New Roman" w:cs="Times New Roman"/>
                <w:iCs/>
                <w:kern w:val="0"/>
                <w:sz w:val="32"/>
                <w:szCs w:val="32"/>
              </w:rPr>
              <w:t>DINO</w:t>
            </w:r>
            <w:r w:rsidRPr="0084127C">
              <w:rPr>
                <w:rFonts w:ascii="Times New Roman" w:eastAsia="仿宋_GB2312" w:hAnsi="Times New Roman" w:cs="Times New Roman"/>
                <w:iCs/>
                <w:kern w:val="0"/>
                <w:sz w:val="32"/>
                <w:szCs w:val="32"/>
              </w:rPr>
              <w:t>等典型大模型及其衍生模型的原理，掌握协作部署这些模型的方法与技巧（模型量化），在单个大模型的技术上，通过合理组合多个大模型完成不同类型的微调，如</w:t>
            </w:r>
            <w:r w:rsidRPr="0084127C">
              <w:rPr>
                <w:rFonts w:ascii="Times New Roman" w:eastAsia="仿宋_GB2312" w:hAnsi="Times New Roman" w:cs="Times New Roman"/>
                <w:iCs/>
                <w:kern w:val="0"/>
                <w:sz w:val="32"/>
                <w:szCs w:val="32"/>
              </w:rPr>
              <w:t>Prefix Tuning</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Low-</w:t>
            </w:r>
            <w:r w:rsidRPr="0084127C">
              <w:rPr>
                <w:rFonts w:ascii="Times New Roman" w:eastAsia="仿宋_GB2312" w:hAnsi="Times New Roman" w:cs="Times New Roman"/>
                <w:iCs/>
                <w:kern w:val="0"/>
                <w:sz w:val="32"/>
                <w:szCs w:val="32"/>
              </w:rPr>
              <w:lastRenderedPageBreak/>
              <w:t>Rank Adaptation of Large Language Models</w:t>
            </w:r>
            <w:r w:rsidRPr="0084127C">
              <w:rPr>
                <w:rFonts w:ascii="Times New Roman" w:eastAsia="仿宋_GB2312" w:hAnsi="Times New Roman" w:cs="Times New Roman"/>
                <w:iCs/>
                <w:kern w:val="0"/>
                <w:sz w:val="32"/>
                <w:szCs w:val="32"/>
              </w:rPr>
              <w:t>（</w:t>
            </w:r>
            <w:proofErr w:type="spellStart"/>
            <w:r w:rsidRPr="0084127C">
              <w:rPr>
                <w:rFonts w:ascii="Times New Roman" w:eastAsia="仿宋_GB2312" w:hAnsi="Times New Roman" w:cs="Times New Roman"/>
                <w:iCs/>
                <w:kern w:val="0"/>
                <w:sz w:val="32"/>
                <w:szCs w:val="32"/>
              </w:rPr>
              <w:t>LoRA</w:t>
            </w:r>
            <w:proofErr w:type="spellEnd"/>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Retrieval-augmented generation (RAG)</w:t>
            </w:r>
            <w:r w:rsidRPr="0084127C">
              <w:rPr>
                <w:rFonts w:ascii="Times New Roman" w:eastAsia="仿宋_GB2312" w:hAnsi="Times New Roman" w:cs="Times New Roman"/>
                <w:iCs/>
                <w:kern w:val="0"/>
                <w:sz w:val="32"/>
                <w:szCs w:val="32"/>
              </w:rPr>
              <w:t>等，掌握多大模型协作下微调定制的原理和方法。结合对业务场景的理解，使用</w:t>
            </w:r>
            <w:r w:rsidRPr="0084127C">
              <w:rPr>
                <w:rFonts w:ascii="Times New Roman" w:eastAsia="仿宋_GB2312" w:hAnsi="Times New Roman" w:cs="Times New Roman"/>
                <w:iCs/>
                <w:kern w:val="0"/>
                <w:sz w:val="32"/>
                <w:szCs w:val="32"/>
              </w:rPr>
              <w:t>ChatGPT</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CLIP</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DALL-E</w:t>
            </w:r>
            <w:r w:rsidRPr="0084127C">
              <w:rPr>
                <w:rFonts w:ascii="Times New Roman" w:eastAsia="仿宋_GB2312" w:hAnsi="Times New Roman" w:cs="Times New Roman"/>
                <w:iCs/>
                <w:kern w:val="0"/>
                <w:sz w:val="32"/>
                <w:szCs w:val="32"/>
              </w:rPr>
              <w:t>和</w:t>
            </w:r>
            <w:r w:rsidRPr="0084127C">
              <w:rPr>
                <w:rFonts w:ascii="Times New Roman" w:eastAsia="仿宋_GB2312" w:hAnsi="Times New Roman" w:cs="Times New Roman"/>
                <w:iCs/>
                <w:kern w:val="0"/>
                <w:sz w:val="32"/>
                <w:szCs w:val="32"/>
              </w:rPr>
              <w:t>DINO</w:t>
            </w:r>
            <w:r w:rsidRPr="0084127C">
              <w:rPr>
                <w:rFonts w:ascii="Times New Roman" w:eastAsia="仿宋_GB2312" w:hAnsi="Times New Roman" w:cs="Times New Roman"/>
                <w:iCs/>
                <w:kern w:val="0"/>
                <w:sz w:val="32"/>
                <w:szCs w:val="32"/>
              </w:rPr>
              <w:t>等工具完成基于</w:t>
            </w:r>
            <w:r w:rsidRPr="0084127C">
              <w:rPr>
                <w:rFonts w:ascii="Times New Roman" w:eastAsia="仿宋_GB2312" w:hAnsi="Times New Roman" w:cs="Times New Roman"/>
                <w:iCs/>
                <w:kern w:val="0"/>
                <w:sz w:val="32"/>
                <w:szCs w:val="32"/>
              </w:rPr>
              <w:t>LLM</w:t>
            </w:r>
            <w:r w:rsidRPr="0084127C">
              <w:rPr>
                <w:rFonts w:ascii="Times New Roman" w:eastAsia="仿宋_GB2312" w:hAnsi="Times New Roman" w:cs="Times New Roman"/>
                <w:iCs/>
                <w:kern w:val="0"/>
                <w:sz w:val="32"/>
                <w:szCs w:val="32"/>
              </w:rPr>
              <w:t>的生成式人工智能创新应用。</w:t>
            </w:r>
          </w:p>
        </w:tc>
      </w:tr>
      <w:tr w:rsidR="001D6CB9" w:rsidRPr="0084127C" w14:paraId="07BA9D99" w14:textId="77777777" w:rsidTr="003212CF">
        <w:trPr>
          <w:trHeight w:val="557"/>
        </w:trPr>
        <w:tc>
          <w:tcPr>
            <w:tcW w:w="1271" w:type="dxa"/>
            <w:shd w:val="clear" w:color="auto" w:fill="auto"/>
            <w:vAlign w:val="center"/>
          </w:tcPr>
          <w:p w14:paraId="4C21107C"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lastRenderedPageBreak/>
              <w:t>C09</w:t>
            </w:r>
          </w:p>
        </w:tc>
        <w:tc>
          <w:tcPr>
            <w:tcW w:w="2323" w:type="dxa"/>
            <w:shd w:val="clear" w:color="auto" w:fill="auto"/>
            <w:vAlign w:val="center"/>
          </w:tcPr>
          <w:p w14:paraId="27E7C274"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专业建设数字化系统</w:t>
            </w:r>
          </w:p>
        </w:tc>
        <w:tc>
          <w:tcPr>
            <w:tcW w:w="5190" w:type="dxa"/>
            <w:shd w:val="clear" w:color="auto" w:fill="auto"/>
            <w:vAlign w:val="center"/>
          </w:tcPr>
          <w:p w14:paraId="7679A06D" w14:textId="77777777" w:rsidR="001D6CB9" w:rsidRPr="0084127C" w:rsidRDefault="00472D2B" w:rsidP="003212CF">
            <w:pPr>
              <w:widowControl/>
              <w:spacing w:line="600" w:lineRule="exact"/>
              <w:jc w:val="left"/>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专业建设数字化系统可以有效的帮助学校进行专业剖析，课程认证，课程体系聚焦以及人才培养数字化模型的建立，利用</w:t>
            </w:r>
            <w:r w:rsidRPr="0084127C">
              <w:rPr>
                <w:rFonts w:ascii="Times New Roman" w:eastAsia="仿宋_GB2312" w:hAnsi="Times New Roman" w:cs="Times New Roman"/>
                <w:iCs/>
                <w:kern w:val="0"/>
                <w:sz w:val="32"/>
                <w:szCs w:val="32"/>
              </w:rPr>
              <w:t>AIGC</w:t>
            </w:r>
            <w:r w:rsidRPr="0084127C">
              <w:rPr>
                <w:rFonts w:ascii="Times New Roman" w:eastAsia="仿宋_GB2312" w:hAnsi="Times New Roman" w:cs="Times New Roman"/>
                <w:iCs/>
                <w:kern w:val="0"/>
                <w:sz w:val="32"/>
                <w:szCs w:val="32"/>
              </w:rPr>
              <w:t>技术通过</w:t>
            </w:r>
            <w:r w:rsidRPr="0084127C">
              <w:rPr>
                <w:rFonts w:ascii="Times New Roman" w:eastAsia="仿宋_GB2312" w:hAnsi="Times New Roman" w:cs="Times New Roman"/>
                <w:iCs/>
                <w:kern w:val="0"/>
                <w:sz w:val="32"/>
                <w:szCs w:val="32"/>
              </w:rPr>
              <w:t>PGSD</w:t>
            </w:r>
            <w:r w:rsidRPr="0084127C">
              <w:rPr>
                <w:rFonts w:ascii="Times New Roman" w:eastAsia="仿宋_GB2312" w:hAnsi="Times New Roman" w:cs="Times New Roman"/>
                <w:iCs/>
                <w:kern w:val="0"/>
                <w:sz w:val="32"/>
                <w:szCs w:val="32"/>
              </w:rPr>
              <w:t>职业技能分析法帮助教师构建</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典型工作任务与工作内容分析表</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课程转化表</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课程能力对照表</w:t>
            </w:r>
            <w:r w:rsidRPr="0084127C">
              <w:rPr>
                <w:rFonts w:ascii="Times New Roman" w:eastAsia="仿宋_GB2312" w:hAnsi="Times New Roman" w:cs="Times New Roman"/>
                <w:iCs/>
                <w:kern w:val="0"/>
                <w:sz w:val="32"/>
                <w:szCs w:val="32"/>
              </w:rPr>
              <w:t>”</w:t>
            </w:r>
            <w:r w:rsidRPr="0084127C">
              <w:rPr>
                <w:rFonts w:ascii="Times New Roman" w:eastAsia="仿宋_GB2312" w:hAnsi="Times New Roman" w:cs="Times New Roman"/>
                <w:iCs/>
                <w:kern w:val="0"/>
                <w:sz w:val="32"/>
                <w:szCs w:val="32"/>
              </w:rPr>
              <w:t>，通过职业技能分析自动生成人才培养规格，帮助学校提升人才培养方案的内涵提升，帮助院校老师提升人才培养方案的认知水平以及人才培养方案的智能诊断，并且可以构建</w:t>
            </w:r>
            <w:proofErr w:type="gramStart"/>
            <w:r w:rsidRPr="0084127C">
              <w:rPr>
                <w:rFonts w:ascii="Times New Roman" w:eastAsia="仿宋_GB2312" w:hAnsi="Times New Roman" w:cs="Times New Roman"/>
                <w:iCs/>
                <w:kern w:val="0"/>
                <w:sz w:val="32"/>
                <w:szCs w:val="32"/>
              </w:rPr>
              <w:t>数字化课标体系</w:t>
            </w:r>
            <w:proofErr w:type="gramEnd"/>
            <w:r w:rsidRPr="0084127C">
              <w:rPr>
                <w:rFonts w:ascii="Times New Roman" w:eastAsia="仿宋_GB2312" w:hAnsi="Times New Roman" w:cs="Times New Roman"/>
                <w:iCs/>
                <w:kern w:val="0"/>
                <w:sz w:val="32"/>
                <w:szCs w:val="32"/>
              </w:rPr>
              <w:t>，助力职业教育数字化转型。</w:t>
            </w:r>
          </w:p>
        </w:tc>
      </w:tr>
      <w:tr w:rsidR="001D6CB9" w:rsidRPr="0084127C" w14:paraId="3C8BEF2C" w14:textId="77777777" w:rsidTr="003212CF">
        <w:trPr>
          <w:trHeight w:val="708"/>
        </w:trPr>
        <w:tc>
          <w:tcPr>
            <w:tcW w:w="1271" w:type="dxa"/>
            <w:shd w:val="clear" w:color="auto" w:fill="auto"/>
            <w:vAlign w:val="center"/>
          </w:tcPr>
          <w:p w14:paraId="25AE0605"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lastRenderedPageBreak/>
              <w:t>C10</w:t>
            </w:r>
          </w:p>
        </w:tc>
        <w:tc>
          <w:tcPr>
            <w:tcW w:w="2323" w:type="dxa"/>
            <w:shd w:val="clear" w:color="auto" w:fill="auto"/>
            <w:vAlign w:val="center"/>
          </w:tcPr>
          <w:p w14:paraId="39ADFEC3" w14:textId="77777777" w:rsidR="001D6CB9" w:rsidRPr="0084127C" w:rsidRDefault="00472D2B" w:rsidP="003212CF">
            <w:pPr>
              <w:widowControl/>
              <w:spacing w:line="600" w:lineRule="exact"/>
              <w:jc w:val="center"/>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科研数据管理平台</w:t>
            </w:r>
          </w:p>
        </w:tc>
        <w:tc>
          <w:tcPr>
            <w:tcW w:w="5190" w:type="dxa"/>
            <w:shd w:val="clear" w:color="auto" w:fill="auto"/>
            <w:vAlign w:val="center"/>
          </w:tcPr>
          <w:p w14:paraId="2B6DE7CA" w14:textId="77777777" w:rsidR="001D6CB9" w:rsidRPr="0084127C" w:rsidRDefault="00472D2B" w:rsidP="003212CF">
            <w:pPr>
              <w:widowControl/>
              <w:spacing w:line="600" w:lineRule="exact"/>
              <w:jc w:val="left"/>
              <w:rPr>
                <w:rFonts w:ascii="Times New Roman" w:hAnsi="Times New Roman" w:cs="Times New Roman"/>
                <w:sz w:val="32"/>
                <w:szCs w:val="32"/>
              </w:rPr>
            </w:pPr>
            <w:r w:rsidRPr="0084127C">
              <w:rPr>
                <w:rFonts w:ascii="Times New Roman" w:eastAsia="仿宋_GB2312" w:hAnsi="Times New Roman" w:cs="Times New Roman"/>
                <w:iCs/>
                <w:kern w:val="0"/>
                <w:sz w:val="32"/>
                <w:szCs w:val="32"/>
              </w:rPr>
              <w:t>科研数据智能管理平台是一款专注于科研数据标注、管理与共享的智能化解决方案。平台拥有丰富的公有知识库，全面的问答能力，可以协助学者们快速阅读大量论文，精准提炼论文摘要，辅助论文撰写。</w:t>
            </w:r>
          </w:p>
          <w:p w14:paraId="5C4669C4" w14:textId="77777777" w:rsidR="001D6CB9" w:rsidRPr="0084127C" w:rsidRDefault="00472D2B" w:rsidP="003212CF">
            <w:pPr>
              <w:widowControl/>
              <w:spacing w:line="600" w:lineRule="exact"/>
              <w:jc w:val="left"/>
              <w:rPr>
                <w:rFonts w:ascii="Times New Roman" w:eastAsia="仿宋_GB2312" w:hAnsi="Times New Roman" w:cs="Times New Roman"/>
                <w:iCs/>
                <w:kern w:val="0"/>
                <w:sz w:val="32"/>
                <w:szCs w:val="32"/>
              </w:rPr>
            </w:pPr>
            <w:r w:rsidRPr="0084127C">
              <w:rPr>
                <w:rFonts w:ascii="Times New Roman" w:eastAsia="仿宋_GB2312" w:hAnsi="Times New Roman" w:cs="Times New Roman"/>
                <w:iCs/>
                <w:kern w:val="0"/>
                <w:sz w:val="32"/>
                <w:szCs w:val="32"/>
              </w:rPr>
              <w:t>平台集成先进的人工智能算法与自动化工具，支持多种数据类型（如文本、图像、视频、音频及多模态数据）的高效标注与管理。核心功能包括精准数据标注、标准化数据清洗、动态数据分析可视化、自定义任务配置、协同标注与权限管理，以及多级数据质量监控。平台同时内置隐私保护和分布式数据存储技术，确保数据安全性与合</w:t>
            </w:r>
            <w:proofErr w:type="gramStart"/>
            <w:r w:rsidRPr="0084127C">
              <w:rPr>
                <w:rFonts w:ascii="Times New Roman" w:eastAsia="仿宋_GB2312" w:hAnsi="Times New Roman" w:cs="Times New Roman"/>
                <w:iCs/>
                <w:kern w:val="0"/>
                <w:sz w:val="32"/>
                <w:szCs w:val="32"/>
              </w:rPr>
              <w:t>规</w:t>
            </w:r>
            <w:proofErr w:type="gramEnd"/>
            <w:r w:rsidRPr="0084127C">
              <w:rPr>
                <w:rFonts w:ascii="Times New Roman" w:eastAsia="仿宋_GB2312" w:hAnsi="Times New Roman" w:cs="Times New Roman"/>
                <w:iCs/>
                <w:kern w:val="0"/>
                <w:sz w:val="32"/>
                <w:szCs w:val="32"/>
              </w:rPr>
              <w:t>性。平台支持快速生成高质量的科研训练数据，尤其适用于人工智能模型开发、科学实验数据管理以及企业研发项目中的复杂数据处理场景。通过高效的标注与管理流程，科研数据标注与智能管理平台能够大幅提升科研效率，降低数据管理</w:t>
            </w:r>
            <w:r w:rsidRPr="0084127C">
              <w:rPr>
                <w:rFonts w:ascii="Times New Roman" w:eastAsia="仿宋_GB2312" w:hAnsi="Times New Roman" w:cs="Times New Roman"/>
                <w:iCs/>
                <w:kern w:val="0"/>
                <w:sz w:val="32"/>
                <w:szCs w:val="32"/>
              </w:rPr>
              <w:lastRenderedPageBreak/>
              <w:t>成本，为算法优化与科学发现提供坚实的数据基础，助力科研创新。</w:t>
            </w:r>
          </w:p>
        </w:tc>
      </w:tr>
    </w:tbl>
    <w:p w14:paraId="526CA883" w14:textId="305F2199" w:rsidR="00E215F9" w:rsidRPr="0084127C" w:rsidRDefault="00E215F9" w:rsidP="003212CF">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lastRenderedPageBreak/>
        <w:t>2.</w:t>
      </w:r>
      <w:r w:rsidRPr="0084127C">
        <w:rPr>
          <w:rFonts w:ascii="Times New Roman" w:eastAsia="仿宋_GB2312" w:hAnsi="Times New Roman" w:cs="Times New Roman"/>
          <w:sz w:val="32"/>
          <w:szCs w:val="32"/>
        </w:rPr>
        <w:t>以科学研究与创新实践为核心，为立项课题提供咨询服务，并为院校在以上选题研究领域的科研及人才培养提供长期有效的支持。</w:t>
      </w:r>
    </w:p>
    <w:p w14:paraId="69D25935" w14:textId="5F44187F" w:rsidR="001D6CB9" w:rsidRPr="0084127C" w:rsidRDefault="00472D2B" w:rsidP="00557922">
      <w:pPr>
        <w:widowControl/>
        <w:spacing w:before="120" w:after="120" w:line="600" w:lineRule="exact"/>
        <w:ind w:firstLineChars="200" w:firstLine="640"/>
        <w:rPr>
          <w:rFonts w:ascii="Times New Roman" w:eastAsia="黑体" w:hAnsi="Times New Roman" w:cs="Times New Roman"/>
          <w:iCs/>
          <w:color w:val="000000" w:themeColor="text1"/>
          <w:kern w:val="0"/>
          <w:sz w:val="32"/>
          <w:szCs w:val="32"/>
        </w:rPr>
      </w:pPr>
      <w:r w:rsidRPr="0084127C">
        <w:rPr>
          <w:rFonts w:ascii="Times New Roman" w:eastAsia="黑体" w:hAnsi="Times New Roman" w:cs="Times New Roman"/>
          <w:iCs/>
          <w:color w:val="000000" w:themeColor="text1"/>
          <w:kern w:val="0"/>
          <w:sz w:val="32"/>
          <w:szCs w:val="32"/>
        </w:rPr>
        <w:t>三、申报条件和要求</w:t>
      </w:r>
    </w:p>
    <w:bookmarkEnd w:id="2"/>
    <w:p w14:paraId="7E201E3F" w14:textId="320D3BFB" w:rsidR="001D6CB9" w:rsidRPr="0084127C" w:rsidRDefault="00472D2B" w:rsidP="002C1FE0">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1.</w:t>
      </w:r>
      <w:r w:rsidRPr="0084127C">
        <w:rPr>
          <w:rFonts w:ascii="Times New Roman" w:eastAsia="仿宋_GB2312" w:hAnsi="Times New Roman" w:cs="Times New Roman"/>
          <w:sz w:val="32"/>
          <w:szCs w:val="32"/>
        </w:rPr>
        <w:t>申请人需具备较强科研能力，能够独立开展研究和组织开展研究，在所申报课题</w:t>
      </w:r>
      <w:bookmarkStart w:id="3" w:name="_Hlk183599318"/>
      <w:r w:rsidRPr="0084127C">
        <w:rPr>
          <w:rFonts w:ascii="Times New Roman" w:eastAsia="仿宋_GB2312" w:hAnsi="Times New Roman" w:cs="Times New Roman"/>
          <w:sz w:val="32"/>
          <w:szCs w:val="32"/>
        </w:rPr>
        <w:t>领域</w:t>
      </w:r>
      <w:bookmarkEnd w:id="3"/>
      <w:r w:rsidRPr="0084127C">
        <w:rPr>
          <w:rFonts w:ascii="Times New Roman" w:eastAsia="仿宋_GB2312" w:hAnsi="Times New Roman" w:cs="Times New Roman"/>
          <w:sz w:val="32"/>
          <w:szCs w:val="32"/>
        </w:rPr>
        <w:t>具备一定的研究基础；团队成员需在选定的研究课题方向有较好的技术储备，包括与申报课题研究内容相关的研究成果、教材、论文、专利、获奖等</w:t>
      </w:r>
      <w:r w:rsidR="009E202E" w:rsidRPr="0084127C">
        <w:rPr>
          <w:rFonts w:ascii="Times New Roman" w:eastAsia="仿宋_GB2312" w:hAnsi="Times New Roman" w:cs="Times New Roman"/>
          <w:sz w:val="32"/>
          <w:szCs w:val="32"/>
        </w:rPr>
        <w:t>。鼓励青年科研人员积极申报</w:t>
      </w:r>
      <w:r w:rsidRPr="0084127C">
        <w:rPr>
          <w:rFonts w:ascii="Times New Roman" w:eastAsia="仿宋_GB2312" w:hAnsi="Times New Roman" w:cs="Times New Roman"/>
          <w:sz w:val="32"/>
          <w:szCs w:val="32"/>
        </w:rPr>
        <w:t>；</w:t>
      </w:r>
    </w:p>
    <w:p w14:paraId="3135403D" w14:textId="77777777" w:rsidR="001D6CB9" w:rsidRPr="0084127C" w:rsidRDefault="00472D2B" w:rsidP="002C1FE0">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2.</w:t>
      </w:r>
      <w:r w:rsidRPr="0084127C">
        <w:rPr>
          <w:rFonts w:ascii="Times New Roman" w:eastAsia="仿宋_GB2312" w:hAnsi="Times New Roman" w:cs="Times New Roman"/>
          <w:sz w:val="32"/>
          <w:szCs w:val="32"/>
        </w:rPr>
        <w:t>团队组成合理，分工明确，数量不少于</w:t>
      </w:r>
      <w:r w:rsidRPr="0084127C">
        <w:rPr>
          <w:rFonts w:ascii="Times New Roman" w:eastAsia="仿宋_GB2312" w:hAnsi="Times New Roman" w:cs="Times New Roman"/>
          <w:sz w:val="32"/>
          <w:szCs w:val="32"/>
        </w:rPr>
        <w:t>3</w:t>
      </w:r>
      <w:r w:rsidRPr="0084127C">
        <w:rPr>
          <w:rFonts w:ascii="Times New Roman" w:eastAsia="仿宋_GB2312" w:hAnsi="Times New Roman" w:cs="Times New Roman"/>
          <w:sz w:val="32"/>
          <w:szCs w:val="32"/>
        </w:rPr>
        <w:t>人</w:t>
      </w:r>
      <w:bookmarkStart w:id="4" w:name="_Hlk184215002"/>
      <w:r w:rsidRPr="0084127C">
        <w:rPr>
          <w:rFonts w:ascii="Times New Roman" w:eastAsia="仿宋_GB2312" w:hAnsi="Times New Roman" w:cs="Times New Roman"/>
          <w:sz w:val="32"/>
          <w:szCs w:val="32"/>
        </w:rPr>
        <w:t>；</w:t>
      </w:r>
      <w:bookmarkEnd w:id="4"/>
    </w:p>
    <w:p w14:paraId="6C89CF01"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3.</w:t>
      </w:r>
      <w:r w:rsidRPr="0084127C">
        <w:rPr>
          <w:rFonts w:ascii="Times New Roman" w:eastAsia="仿宋_GB2312" w:hAnsi="Times New Roman" w:cs="Times New Roman"/>
          <w:sz w:val="32"/>
          <w:szCs w:val="32"/>
        </w:rPr>
        <w:t>课题组需具备可独立支配的课题研究基础软硬件条件；</w:t>
      </w:r>
    </w:p>
    <w:p w14:paraId="62EE269F"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4.</w:t>
      </w:r>
      <w:r w:rsidRPr="0084127C">
        <w:rPr>
          <w:rFonts w:ascii="Times New Roman" w:eastAsia="仿宋_GB2312" w:hAnsi="Times New Roman" w:cs="Times New Roman"/>
          <w:sz w:val="32"/>
          <w:szCs w:val="32"/>
        </w:rPr>
        <w:t>优先支持已经设立相关前沿专业</w:t>
      </w:r>
      <w:r w:rsidRPr="0084127C">
        <w:rPr>
          <w:rFonts w:ascii="Times New Roman" w:eastAsia="仿宋_GB2312" w:hAnsi="Times New Roman" w:cs="Times New Roman"/>
          <w:sz w:val="32"/>
          <w:szCs w:val="32"/>
        </w:rPr>
        <w:t>/</w:t>
      </w:r>
      <w:r w:rsidRPr="0084127C">
        <w:rPr>
          <w:rFonts w:ascii="Times New Roman" w:eastAsia="仿宋_GB2312" w:hAnsi="Times New Roman" w:cs="Times New Roman"/>
          <w:sz w:val="32"/>
          <w:szCs w:val="32"/>
        </w:rPr>
        <w:t>学科，或已经成立相关研究中心的院校；</w:t>
      </w:r>
    </w:p>
    <w:p w14:paraId="654C8005"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5.</w:t>
      </w:r>
      <w:r w:rsidRPr="0084127C">
        <w:rPr>
          <w:rFonts w:ascii="Times New Roman" w:eastAsia="仿宋_GB2312" w:hAnsi="Times New Roman" w:cs="Times New Roman"/>
          <w:sz w:val="32"/>
          <w:szCs w:val="32"/>
        </w:rPr>
        <w:t>优先支持选题方向符合表一、表二要求的课题；</w:t>
      </w:r>
    </w:p>
    <w:p w14:paraId="42D82CFD"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6.</w:t>
      </w:r>
      <w:r w:rsidRPr="0084127C">
        <w:rPr>
          <w:rFonts w:ascii="Times New Roman" w:eastAsia="仿宋_GB2312" w:hAnsi="Times New Roman" w:cs="Times New Roman"/>
          <w:sz w:val="32"/>
          <w:szCs w:val="32"/>
        </w:rPr>
        <w:t>优先支持研究内容有创造性、前瞻性和实用性，有商业化前景的课题；</w:t>
      </w:r>
    </w:p>
    <w:p w14:paraId="7A42B255" w14:textId="18793B2F"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7.</w:t>
      </w:r>
      <w:r w:rsidRPr="0084127C">
        <w:rPr>
          <w:rFonts w:ascii="Times New Roman" w:eastAsia="仿宋_GB2312" w:hAnsi="Times New Roman" w:cs="Times New Roman"/>
          <w:sz w:val="32"/>
          <w:szCs w:val="32"/>
        </w:rPr>
        <w:t>优先支持有明确研究成果，成果有应用价值，可复制、可推广的课题，</w:t>
      </w:r>
      <w:r w:rsidR="009E202E" w:rsidRPr="0084127C">
        <w:rPr>
          <w:rFonts w:ascii="Times New Roman" w:eastAsia="仿宋_GB2312" w:hAnsi="Times New Roman" w:cs="Times New Roman"/>
          <w:sz w:val="32"/>
          <w:szCs w:val="32"/>
        </w:rPr>
        <w:t>一般情况下，</w:t>
      </w:r>
      <w:r w:rsidRPr="0084127C">
        <w:rPr>
          <w:rFonts w:ascii="Times New Roman" w:eastAsia="仿宋_GB2312" w:hAnsi="Times New Roman" w:cs="Times New Roman"/>
          <w:sz w:val="32"/>
          <w:szCs w:val="32"/>
        </w:rPr>
        <w:t>不支持纯理论研究；</w:t>
      </w:r>
    </w:p>
    <w:p w14:paraId="6BC07192"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8.</w:t>
      </w:r>
      <w:r w:rsidRPr="0084127C">
        <w:rPr>
          <w:rFonts w:ascii="Times New Roman" w:eastAsia="仿宋_GB2312" w:hAnsi="Times New Roman" w:cs="Times New Roman"/>
          <w:sz w:val="32"/>
          <w:szCs w:val="32"/>
        </w:rPr>
        <w:t>优先支持研究方向明确、研究内容详实、研究方案完整可行的课题；</w:t>
      </w:r>
    </w:p>
    <w:p w14:paraId="50D1D045"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lastRenderedPageBreak/>
        <w:t>9.</w:t>
      </w:r>
      <w:r w:rsidRPr="0084127C">
        <w:rPr>
          <w:rFonts w:ascii="Times New Roman" w:eastAsia="仿宋_GB2312" w:hAnsi="Times New Roman" w:cs="Times New Roman"/>
          <w:sz w:val="32"/>
          <w:szCs w:val="32"/>
        </w:rPr>
        <w:t>优先支持院校对所申报课题有资金、政策、人员和场地等条件支持的课题；</w:t>
      </w:r>
    </w:p>
    <w:p w14:paraId="45D35B9C"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10.</w:t>
      </w:r>
      <w:r w:rsidRPr="0084127C">
        <w:rPr>
          <w:rFonts w:ascii="Times New Roman" w:eastAsia="仿宋_GB2312" w:hAnsi="Times New Roman" w:cs="Times New Roman"/>
          <w:sz w:val="32"/>
          <w:szCs w:val="32"/>
        </w:rPr>
        <w:t>申请人应严格遵守国家有关知识产权法规，如需在课题申请书中引用他人研究成果，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14:paraId="715E1AAB" w14:textId="77777777" w:rsidR="001D6CB9" w:rsidRPr="0084127C" w:rsidRDefault="00472D2B">
      <w:pPr>
        <w:spacing w:line="600" w:lineRule="exact"/>
        <w:ind w:firstLine="640"/>
        <w:rPr>
          <w:rFonts w:ascii="Times New Roman" w:eastAsia="宋体" w:hAnsi="Times New Roman" w:cs="Times New Roman"/>
          <w:sz w:val="24"/>
          <w:szCs w:val="24"/>
        </w:rPr>
      </w:pPr>
      <w:r w:rsidRPr="0084127C">
        <w:rPr>
          <w:rFonts w:ascii="Times New Roman" w:eastAsia="仿宋_GB2312" w:hAnsi="Times New Roman" w:cs="Times New Roman"/>
          <w:sz w:val="32"/>
          <w:szCs w:val="32"/>
        </w:rPr>
        <w:t>11.</w:t>
      </w:r>
      <w:r w:rsidRPr="0084127C">
        <w:rPr>
          <w:rFonts w:ascii="Times New Roman" w:eastAsia="仿宋_GB2312" w:hAnsi="Times New Roman" w:cs="Times New Roman"/>
          <w:sz w:val="32"/>
          <w:szCs w:val="32"/>
        </w:rPr>
        <w:t>资助课题获得的知识产权由资助方（中科盘宇（北京）科技有限公司）和课题承担单位共同所有。</w:t>
      </w:r>
    </w:p>
    <w:p w14:paraId="56DE5983" w14:textId="3581DD8F" w:rsidR="001D6CB9" w:rsidRPr="0084127C" w:rsidRDefault="00472D2B">
      <w:pPr>
        <w:widowControl/>
        <w:spacing w:before="120" w:after="120" w:line="600" w:lineRule="exact"/>
        <w:ind w:firstLineChars="200" w:firstLine="640"/>
        <w:rPr>
          <w:rFonts w:ascii="Times New Roman" w:eastAsia="黑体" w:hAnsi="Times New Roman" w:cs="Times New Roman"/>
          <w:iCs/>
          <w:kern w:val="0"/>
          <w:sz w:val="32"/>
          <w:szCs w:val="32"/>
        </w:rPr>
      </w:pPr>
      <w:r w:rsidRPr="0084127C">
        <w:rPr>
          <w:rFonts w:ascii="Times New Roman" w:eastAsia="黑体" w:hAnsi="Times New Roman" w:cs="Times New Roman"/>
          <w:iCs/>
          <w:kern w:val="0"/>
          <w:sz w:val="32"/>
          <w:szCs w:val="32"/>
        </w:rPr>
        <w:t>四、课题申报说明</w:t>
      </w:r>
    </w:p>
    <w:p w14:paraId="304561F7"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1.</w:t>
      </w:r>
      <w:r w:rsidRPr="0084127C">
        <w:rPr>
          <w:rFonts w:ascii="Times New Roman" w:eastAsia="仿宋_GB2312" w:hAnsi="Times New Roman" w:cs="Times New Roman"/>
          <w:sz w:val="32"/>
          <w:szCs w:val="32"/>
        </w:rPr>
        <w:t>申报人须仔细阅读申请指南，按照指南如实、客观填写课题申请书，填写不合要求的申请书将不予以受理；</w:t>
      </w:r>
    </w:p>
    <w:p w14:paraId="5A9907C3"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2.</w:t>
      </w:r>
      <w:r w:rsidRPr="0084127C">
        <w:rPr>
          <w:rFonts w:ascii="Times New Roman" w:eastAsia="仿宋_GB2312" w:hAnsi="Times New Roman" w:cs="Times New Roman"/>
          <w:sz w:val="32"/>
          <w:szCs w:val="32"/>
        </w:rPr>
        <w:t>各申报人限报一项课题；</w:t>
      </w:r>
    </w:p>
    <w:p w14:paraId="3BCBA95E"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3.</w:t>
      </w:r>
      <w:r w:rsidRPr="0084127C">
        <w:rPr>
          <w:rFonts w:ascii="Times New Roman" w:eastAsia="仿宋_GB2312" w:hAnsi="Times New Roman" w:cs="Times New Roman"/>
          <w:sz w:val="32"/>
          <w:szCs w:val="32"/>
        </w:rPr>
        <w:t>各申报人按要求填写申请后，加盖学校公章</w:t>
      </w:r>
      <w:bookmarkStart w:id="5" w:name="_Hlk183600184"/>
      <w:r w:rsidRPr="0084127C">
        <w:rPr>
          <w:rFonts w:ascii="Times New Roman" w:eastAsia="仿宋_GB2312" w:hAnsi="Times New Roman" w:cs="Times New Roman"/>
          <w:sz w:val="32"/>
          <w:szCs w:val="32"/>
        </w:rPr>
        <w:t>并签字</w:t>
      </w:r>
      <w:bookmarkEnd w:id="5"/>
      <w:r w:rsidRPr="0084127C">
        <w:rPr>
          <w:rFonts w:ascii="Times New Roman" w:eastAsia="仿宋_GB2312" w:hAnsi="Times New Roman" w:cs="Times New Roman"/>
          <w:sz w:val="32"/>
          <w:szCs w:val="32"/>
        </w:rPr>
        <w:t>，扫描上传至：</w:t>
      </w:r>
      <w:hyperlink r:id="rId7" w:history="1">
        <w:r w:rsidRPr="0084127C">
          <w:rPr>
            <w:rFonts w:ascii="Times New Roman" w:eastAsia="仿宋_GB2312" w:hAnsi="Times New Roman" w:cs="Times New Roman"/>
            <w:sz w:val="32"/>
            <w:szCs w:val="32"/>
          </w:rPr>
          <w:t>http://cxjj.cutech.edu.cn</w:t>
        </w:r>
      </w:hyperlink>
      <w:r w:rsidRPr="0084127C">
        <w:rPr>
          <w:rFonts w:ascii="Times New Roman" w:eastAsia="仿宋_GB2312" w:hAnsi="Times New Roman" w:cs="Times New Roman"/>
          <w:sz w:val="32"/>
          <w:szCs w:val="32"/>
        </w:rPr>
        <w:t>（</w:t>
      </w:r>
      <w:proofErr w:type="gramStart"/>
      <w:r w:rsidRPr="0084127C">
        <w:rPr>
          <w:rFonts w:ascii="Times New Roman" w:eastAsia="仿宋_GB2312" w:hAnsi="Times New Roman" w:cs="Times New Roman"/>
          <w:sz w:val="32"/>
          <w:szCs w:val="32"/>
        </w:rPr>
        <w:t>扫描件需按照</w:t>
      </w:r>
      <w:proofErr w:type="gramEnd"/>
      <w:r w:rsidRPr="0084127C">
        <w:rPr>
          <w:rFonts w:ascii="Times New Roman" w:eastAsia="仿宋_GB2312" w:hAnsi="Times New Roman" w:cs="Times New Roman"/>
          <w:sz w:val="32"/>
          <w:szCs w:val="32"/>
        </w:rPr>
        <w:t>“</w:t>
      </w:r>
      <w:r w:rsidRPr="0084127C">
        <w:rPr>
          <w:rFonts w:ascii="Times New Roman" w:eastAsia="仿宋_GB2312" w:hAnsi="Times New Roman" w:cs="Times New Roman"/>
          <w:sz w:val="32"/>
          <w:szCs w:val="32"/>
        </w:rPr>
        <w:t>学校名称</w:t>
      </w:r>
      <w:r w:rsidRPr="0084127C">
        <w:rPr>
          <w:rFonts w:ascii="Times New Roman" w:eastAsia="仿宋_GB2312" w:hAnsi="Times New Roman" w:cs="Times New Roman"/>
          <w:sz w:val="32"/>
          <w:szCs w:val="32"/>
        </w:rPr>
        <w:t>+</w:t>
      </w:r>
      <w:r w:rsidRPr="0084127C">
        <w:rPr>
          <w:rFonts w:ascii="Times New Roman" w:eastAsia="仿宋_GB2312" w:hAnsi="Times New Roman" w:cs="Times New Roman"/>
          <w:sz w:val="32"/>
          <w:szCs w:val="32"/>
        </w:rPr>
        <w:t>申请人姓名</w:t>
      </w:r>
      <w:r w:rsidRPr="0084127C">
        <w:rPr>
          <w:rFonts w:ascii="Times New Roman" w:eastAsia="仿宋_GB2312" w:hAnsi="Times New Roman" w:cs="Times New Roman"/>
          <w:sz w:val="32"/>
          <w:szCs w:val="32"/>
        </w:rPr>
        <w:t>”</w:t>
      </w:r>
      <w:r w:rsidRPr="0084127C">
        <w:rPr>
          <w:rFonts w:ascii="Times New Roman" w:eastAsia="仿宋_GB2312" w:hAnsi="Times New Roman" w:cs="Times New Roman"/>
          <w:sz w:val="32"/>
          <w:szCs w:val="32"/>
        </w:rPr>
        <w:t>命名）；</w:t>
      </w:r>
    </w:p>
    <w:p w14:paraId="0F2D59B6" w14:textId="109BE671"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4.</w:t>
      </w:r>
      <w:r w:rsidR="000C2166">
        <w:rPr>
          <w:rFonts w:ascii="Times New Roman" w:eastAsia="仿宋_GB2312" w:hAnsi="Times New Roman" w:cs="Times New Roman" w:hint="eastAsia"/>
          <w:sz w:val="32"/>
          <w:szCs w:val="32"/>
        </w:rPr>
        <w:t>校内</w:t>
      </w:r>
      <w:bookmarkStart w:id="6" w:name="_GoBack"/>
      <w:bookmarkEnd w:id="6"/>
      <w:r w:rsidRPr="0084127C">
        <w:rPr>
          <w:rFonts w:ascii="Times New Roman" w:eastAsia="仿宋_GB2312" w:hAnsi="Times New Roman" w:cs="Times New Roman"/>
          <w:sz w:val="32"/>
          <w:szCs w:val="32"/>
        </w:rPr>
        <w:t>申请截止时间为</w:t>
      </w:r>
      <w:r w:rsidRPr="0084127C">
        <w:rPr>
          <w:rFonts w:ascii="Times New Roman" w:eastAsia="仿宋_GB2312" w:hAnsi="Times New Roman" w:cs="Times New Roman"/>
          <w:b/>
          <w:bCs/>
          <w:sz w:val="32"/>
          <w:szCs w:val="32"/>
        </w:rPr>
        <w:t>2025</w:t>
      </w:r>
      <w:r w:rsidRPr="0084127C">
        <w:rPr>
          <w:rFonts w:ascii="Times New Roman" w:eastAsia="仿宋_GB2312" w:hAnsi="Times New Roman" w:cs="Times New Roman"/>
          <w:b/>
          <w:bCs/>
          <w:sz w:val="32"/>
          <w:szCs w:val="32"/>
        </w:rPr>
        <w:t>年</w:t>
      </w:r>
      <w:r w:rsidRPr="0084127C">
        <w:rPr>
          <w:rFonts w:ascii="Times New Roman" w:eastAsia="仿宋_GB2312" w:hAnsi="Times New Roman" w:cs="Times New Roman"/>
          <w:b/>
          <w:bCs/>
          <w:sz w:val="32"/>
          <w:szCs w:val="32"/>
        </w:rPr>
        <w:t>6</w:t>
      </w:r>
      <w:r w:rsidRPr="0084127C">
        <w:rPr>
          <w:rFonts w:ascii="Times New Roman" w:eastAsia="仿宋_GB2312" w:hAnsi="Times New Roman" w:cs="Times New Roman"/>
          <w:b/>
          <w:bCs/>
          <w:sz w:val="32"/>
          <w:szCs w:val="32"/>
        </w:rPr>
        <w:t>月</w:t>
      </w:r>
      <w:r w:rsidR="000C2166">
        <w:rPr>
          <w:rFonts w:ascii="Times New Roman" w:eastAsia="仿宋_GB2312" w:hAnsi="Times New Roman" w:cs="Times New Roman"/>
          <w:b/>
          <w:bCs/>
          <w:sz w:val="32"/>
          <w:szCs w:val="32"/>
        </w:rPr>
        <w:t>23</w:t>
      </w:r>
      <w:r w:rsidRPr="0084127C">
        <w:rPr>
          <w:rFonts w:ascii="Times New Roman" w:eastAsia="仿宋_GB2312" w:hAnsi="Times New Roman" w:cs="Times New Roman"/>
          <w:b/>
          <w:bCs/>
          <w:sz w:val="32"/>
          <w:szCs w:val="32"/>
        </w:rPr>
        <w:t>日</w:t>
      </w:r>
      <w:r w:rsidRPr="0084127C">
        <w:rPr>
          <w:rFonts w:ascii="Times New Roman" w:eastAsia="仿宋_GB2312" w:hAnsi="Times New Roman" w:cs="Times New Roman"/>
          <w:sz w:val="32"/>
          <w:szCs w:val="32"/>
        </w:rPr>
        <w:t>，逾期不予受理；</w:t>
      </w:r>
    </w:p>
    <w:p w14:paraId="59D7576F" w14:textId="1F00231D"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5.</w:t>
      </w:r>
      <w:r w:rsidRPr="0084127C">
        <w:rPr>
          <w:rFonts w:ascii="Times New Roman" w:eastAsia="仿宋_GB2312" w:hAnsi="Times New Roman" w:cs="Times New Roman"/>
          <w:sz w:val="32"/>
          <w:szCs w:val="32"/>
        </w:rPr>
        <w:t>课题计划执行期限为</w:t>
      </w:r>
      <w:r w:rsidRPr="0084127C">
        <w:rPr>
          <w:rFonts w:ascii="Times New Roman" w:eastAsia="仿宋_GB2312" w:hAnsi="Times New Roman" w:cs="Times New Roman"/>
          <w:b/>
          <w:bCs/>
          <w:sz w:val="32"/>
          <w:szCs w:val="32"/>
        </w:rPr>
        <w:t>2025</w:t>
      </w:r>
      <w:r w:rsidRPr="0084127C">
        <w:rPr>
          <w:rFonts w:ascii="Times New Roman" w:eastAsia="仿宋_GB2312" w:hAnsi="Times New Roman" w:cs="Times New Roman"/>
          <w:b/>
          <w:bCs/>
          <w:sz w:val="32"/>
          <w:szCs w:val="32"/>
        </w:rPr>
        <w:t>年</w:t>
      </w:r>
      <w:r w:rsidRPr="0084127C">
        <w:rPr>
          <w:rFonts w:ascii="Times New Roman" w:eastAsia="仿宋_GB2312" w:hAnsi="Times New Roman" w:cs="Times New Roman"/>
          <w:b/>
          <w:bCs/>
          <w:sz w:val="32"/>
          <w:szCs w:val="32"/>
        </w:rPr>
        <w:t>8</w:t>
      </w:r>
      <w:r w:rsidRPr="0084127C">
        <w:rPr>
          <w:rFonts w:ascii="Times New Roman" w:eastAsia="仿宋_GB2312" w:hAnsi="Times New Roman" w:cs="Times New Roman"/>
          <w:b/>
          <w:bCs/>
          <w:sz w:val="32"/>
          <w:szCs w:val="32"/>
        </w:rPr>
        <w:t>月</w:t>
      </w:r>
      <w:r w:rsidRPr="0084127C">
        <w:rPr>
          <w:rFonts w:ascii="Times New Roman" w:eastAsia="仿宋_GB2312" w:hAnsi="Times New Roman" w:cs="Times New Roman"/>
          <w:b/>
          <w:bCs/>
          <w:sz w:val="32"/>
          <w:szCs w:val="32"/>
        </w:rPr>
        <w:t>1</w:t>
      </w:r>
      <w:r w:rsidRPr="0084127C">
        <w:rPr>
          <w:rFonts w:ascii="Times New Roman" w:eastAsia="仿宋_GB2312" w:hAnsi="Times New Roman" w:cs="Times New Roman"/>
          <w:b/>
          <w:bCs/>
          <w:sz w:val="32"/>
          <w:szCs w:val="32"/>
        </w:rPr>
        <w:t>日至</w:t>
      </w:r>
      <w:r w:rsidRPr="0084127C">
        <w:rPr>
          <w:rFonts w:ascii="Times New Roman" w:eastAsia="仿宋_GB2312" w:hAnsi="Times New Roman" w:cs="Times New Roman"/>
          <w:b/>
          <w:bCs/>
          <w:sz w:val="32"/>
          <w:szCs w:val="32"/>
        </w:rPr>
        <w:t>2026</w:t>
      </w:r>
      <w:r w:rsidRPr="0084127C">
        <w:rPr>
          <w:rFonts w:ascii="Times New Roman" w:eastAsia="仿宋_GB2312" w:hAnsi="Times New Roman" w:cs="Times New Roman"/>
          <w:b/>
          <w:bCs/>
          <w:sz w:val="32"/>
          <w:szCs w:val="32"/>
        </w:rPr>
        <w:t>年</w:t>
      </w:r>
      <w:r w:rsidRPr="0084127C">
        <w:rPr>
          <w:rFonts w:ascii="Times New Roman" w:eastAsia="仿宋_GB2312" w:hAnsi="Times New Roman" w:cs="Times New Roman"/>
          <w:b/>
          <w:bCs/>
          <w:sz w:val="32"/>
          <w:szCs w:val="32"/>
        </w:rPr>
        <w:t>7</w:t>
      </w:r>
      <w:r w:rsidRPr="0084127C">
        <w:rPr>
          <w:rFonts w:ascii="Times New Roman" w:eastAsia="仿宋_GB2312" w:hAnsi="Times New Roman" w:cs="Times New Roman"/>
          <w:b/>
          <w:bCs/>
          <w:sz w:val="32"/>
          <w:szCs w:val="32"/>
        </w:rPr>
        <w:t>月</w:t>
      </w:r>
      <w:r w:rsidRPr="0084127C">
        <w:rPr>
          <w:rFonts w:ascii="Times New Roman" w:eastAsia="仿宋_GB2312" w:hAnsi="Times New Roman" w:cs="Times New Roman"/>
          <w:b/>
          <w:bCs/>
          <w:sz w:val="32"/>
          <w:szCs w:val="32"/>
        </w:rPr>
        <w:t>31</w:t>
      </w:r>
      <w:r w:rsidRPr="0084127C">
        <w:rPr>
          <w:rFonts w:ascii="Times New Roman" w:eastAsia="仿宋_GB2312" w:hAnsi="Times New Roman" w:cs="Times New Roman"/>
          <w:b/>
          <w:bCs/>
          <w:sz w:val="32"/>
          <w:szCs w:val="32"/>
        </w:rPr>
        <w:t>日</w:t>
      </w:r>
      <w:r w:rsidRPr="0084127C">
        <w:rPr>
          <w:rFonts w:ascii="Times New Roman" w:eastAsia="仿宋_GB2312" w:hAnsi="Times New Roman" w:cs="Times New Roman"/>
          <w:sz w:val="32"/>
          <w:szCs w:val="32"/>
        </w:rPr>
        <w:t>，可根据课题复杂程度适度延长执行周期，最长不超过两年；</w:t>
      </w:r>
    </w:p>
    <w:p w14:paraId="44C44951"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lastRenderedPageBreak/>
        <w:t>6.</w:t>
      </w:r>
      <w:r w:rsidRPr="0084127C">
        <w:rPr>
          <w:rFonts w:ascii="Times New Roman" w:eastAsia="仿宋_GB2312" w:hAnsi="Times New Roman" w:cs="Times New Roman"/>
          <w:sz w:val="32"/>
          <w:szCs w:val="32"/>
        </w:rPr>
        <w:t>各选题方向不限定课题数量，如存在内容重复的相似课题，专家组将根据课题组技术积累、课题方案、课题支撑条件等要素择优确定资助课题；</w:t>
      </w:r>
    </w:p>
    <w:p w14:paraId="7B0F43BB"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7.</w:t>
      </w:r>
      <w:r w:rsidRPr="0084127C">
        <w:rPr>
          <w:rFonts w:ascii="Times New Roman" w:eastAsia="仿宋_GB2312" w:hAnsi="Times New Roman" w:cs="Times New Roman"/>
          <w:sz w:val="32"/>
          <w:szCs w:val="32"/>
        </w:rPr>
        <w:t>课题申请人无需向资助方额外购买配套设备或软件。</w:t>
      </w:r>
    </w:p>
    <w:p w14:paraId="52EA7180" w14:textId="77777777" w:rsidR="001D6CB9" w:rsidRPr="0084127C" w:rsidRDefault="00472D2B">
      <w:pPr>
        <w:widowControl/>
        <w:spacing w:before="120" w:after="120" w:line="600" w:lineRule="exact"/>
        <w:ind w:firstLineChars="200" w:firstLine="640"/>
        <w:rPr>
          <w:rFonts w:ascii="Times New Roman" w:eastAsia="黑体" w:hAnsi="Times New Roman" w:cs="Times New Roman"/>
          <w:iCs/>
          <w:kern w:val="0"/>
          <w:sz w:val="32"/>
          <w:szCs w:val="32"/>
        </w:rPr>
      </w:pPr>
      <w:r w:rsidRPr="0084127C">
        <w:rPr>
          <w:rFonts w:ascii="Times New Roman" w:eastAsia="黑体" w:hAnsi="Times New Roman" w:cs="Times New Roman"/>
          <w:iCs/>
          <w:kern w:val="0"/>
          <w:sz w:val="32"/>
          <w:szCs w:val="32"/>
        </w:rPr>
        <w:t>五、联系人及联系方式</w:t>
      </w:r>
    </w:p>
    <w:p w14:paraId="7C7CF5B4" w14:textId="429E0DAC"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教育部高等学校科学研究发展中心：张丹强，</w:t>
      </w:r>
      <w:r w:rsidRPr="0084127C">
        <w:rPr>
          <w:rFonts w:ascii="Times New Roman" w:eastAsia="仿宋_GB2312" w:hAnsi="Times New Roman" w:cs="Times New Roman"/>
          <w:sz w:val="32"/>
          <w:szCs w:val="32"/>
        </w:rPr>
        <w:t>010-</w:t>
      </w:r>
      <w:r w:rsidR="0099108C" w:rsidRPr="0084127C">
        <w:rPr>
          <w:rFonts w:ascii="Times New Roman" w:eastAsia="仿宋_GB2312" w:hAnsi="Times New Roman" w:cs="Times New Roman"/>
          <w:sz w:val="32"/>
          <w:szCs w:val="32"/>
        </w:rPr>
        <w:t>62514015</w:t>
      </w:r>
      <w:r w:rsidRPr="0084127C">
        <w:rPr>
          <w:rFonts w:ascii="Times New Roman" w:eastAsia="仿宋_GB2312" w:hAnsi="Times New Roman" w:cs="Times New Roman"/>
          <w:sz w:val="32"/>
          <w:szCs w:val="32"/>
        </w:rPr>
        <w:t>；</w:t>
      </w:r>
    </w:p>
    <w:p w14:paraId="74B69F45" w14:textId="77777777" w:rsidR="001D6CB9"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中</w:t>
      </w:r>
      <w:proofErr w:type="gramStart"/>
      <w:r w:rsidRPr="0084127C">
        <w:rPr>
          <w:rFonts w:ascii="Times New Roman" w:eastAsia="仿宋_GB2312" w:hAnsi="Times New Roman" w:cs="Times New Roman"/>
          <w:sz w:val="32"/>
          <w:szCs w:val="32"/>
        </w:rPr>
        <w:t>科盘宇</w:t>
      </w:r>
      <w:proofErr w:type="gramEnd"/>
      <w:r w:rsidRPr="0084127C">
        <w:rPr>
          <w:rFonts w:ascii="Times New Roman" w:eastAsia="仿宋_GB2312" w:hAnsi="Times New Roman" w:cs="Times New Roman"/>
          <w:sz w:val="32"/>
          <w:szCs w:val="32"/>
        </w:rPr>
        <w:t>（北京）科技有限公司：</w:t>
      </w:r>
      <w:proofErr w:type="gramStart"/>
      <w:r w:rsidRPr="0084127C">
        <w:rPr>
          <w:rFonts w:ascii="Times New Roman" w:eastAsia="仿宋_GB2312" w:hAnsi="Times New Roman" w:cs="Times New Roman"/>
          <w:sz w:val="32"/>
          <w:szCs w:val="32"/>
        </w:rPr>
        <w:t>刘朋亮</w:t>
      </w:r>
      <w:proofErr w:type="gramEnd"/>
      <w:r w:rsidRPr="0084127C">
        <w:rPr>
          <w:rFonts w:ascii="Times New Roman" w:eastAsia="仿宋_GB2312" w:hAnsi="Times New Roman" w:cs="Times New Roman"/>
          <w:sz w:val="32"/>
          <w:szCs w:val="32"/>
        </w:rPr>
        <w:t>，</w:t>
      </w:r>
      <w:r w:rsidRPr="0084127C">
        <w:rPr>
          <w:rFonts w:ascii="Times New Roman" w:eastAsia="仿宋_GB2312" w:hAnsi="Times New Roman" w:cs="Times New Roman"/>
          <w:sz w:val="32"/>
          <w:szCs w:val="32"/>
        </w:rPr>
        <w:t>13552001341</w:t>
      </w:r>
      <w:r w:rsidRPr="0084127C">
        <w:rPr>
          <w:rFonts w:ascii="Times New Roman" w:eastAsia="仿宋_GB2312" w:hAnsi="Times New Roman" w:cs="Times New Roman"/>
          <w:sz w:val="32"/>
          <w:szCs w:val="32"/>
        </w:rPr>
        <w:t>，</w:t>
      </w:r>
      <w:r w:rsidRPr="0084127C">
        <w:rPr>
          <w:rFonts w:ascii="Times New Roman" w:eastAsia="仿宋_GB2312" w:hAnsi="Times New Roman" w:cs="Times New Roman"/>
          <w:sz w:val="32"/>
          <w:szCs w:val="32"/>
        </w:rPr>
        <w:t>liupengliang@zhongkepanyu.com</w:t>
      </w:r>
      <w:r w:rsidRPr="0084127C">
        <w:rPr>
          <w:rFonts w:ascii="Times New Roman" w:eastAsia="仿宋_GB2312" w:hAnsi="Times New Roman" w:cs="Times New Roman"/>
          <w:sz w:val="32"/>
          <w:szCs w:val="32"/>
        </w:rPr>
        <w:t>；</w:t>
      </w:r>
    </w:p>
    <w:p w14:paraId="3600D945" w14:textId="77777777" w:rsidR="00941FDE" w:rsidRPr="0084127C" w:rsidRDefault="00472D2B">
      <w:pPr>
        <w:spacing w:line="600" w:lineRule="exact"/>
        <w:ind w:firstLine="640"/>
        <w:rPr>
          <w:rFonts w:ascii="Times New Roman" w:eastAsia="仿宋_GB2312" w:hAnsi="Times New Roman" w:cs="Times New Roman"/>
          <w:sz w:val="32"/>
          <w:szCs w:val="32"/>
        </w:rPr>
      </w:pPr>
      <w:r w:rsidRPr="0084127C">
        <w:rPr>
          <w:rFonts w:ascii="Times New Roman" w:eastAsia="仿宋_GB2312" w:hAnsi="Times New Roman" w:cs="Times New Roman"/>
          <w:sz w:val="32"/>
          <w:szCs w:val="32"/>
        </w:rPr>
        <w:t>中科盘宇（北京）科技有限公司：</w:t>
      </w:r>
    </w:p>
    <w:p w14:paraId="3A2D1C4B" w14:textId="15FA303C" w:rsidR="001D6CB9" w:rsidRPr="0084127C" w:rsidRDefault="00941FDE" w:rsidP="003212CF">
      <w:pPr>
        <w:spacing w:line="600" w:lineRule="exact"/>
        <w:rPr>
          <w:rFonts w:ascii="Times New Roman" w:eastAsia="宋体" w:hAnsi="Times New Roman" w:cs="Times New Roman"/>
          <w:sz w:val="24"/>
          <w:szCs w:val="24"/>
        </w:rPr>
      </w:pPr>
      <w:r w:rsidRPr="0084127C">
        <w:rPr>
          <w:rFonts w:ascii="Times New Roman" w:eastAsia="仿宋_GB2312" w:hAnsi="Times New Roman" w:cs="Times New Roman"/>
          <w:sz w:val="32"/>
          <w:szCs w:val="32"/>
        </w:rPr>
        <w:t>张金鑫，</w:t>
      </w:r>
      <w:r w:rsidRPr="0084127C">
        <w:rPr>
          <w:rFonts w:ascii="Times New Roman" w:eastAsia="仿宋_GB2312" w:hAnsi="Times New Roman" w:cs="Times New Roman"/>
          <w:sz w:val="32"/>
          <w:szCs w:val="32"/>
        </w:rPr>
        <w:t>15210878561</w:t>
      </w:r>
      <w:r w:rsidRPr="0084127C">
        <w:rPr>
          <w:rFonts w:ascii="Times New Roman" w:eastAsia="仿宋_GB2312" w:hAnsi="Times New Roman" w:cs="Times New Roman"/>
          <w:sz w:val="32"/>
          <w:szCs w:val="32"/>
        </w:rPr>
        <w:t>，</w:t>
      </w:r>
      <w:hyperlink r:id="rId8" w:history="1">
        <w:r w:rsidRPr="0084127C">
          <w:rPr>
            <w:rStyle w:val="a9"/>
            <w:rFonts w:ascii="Times New Roman" w:eastAsia="仿宋_GB2312" w:hAnsi="Times New Roman" w:cs="Times New Roman"/>
            <w:sz w:val="32"/>
            <w:szCs w:val="32"/>
          </w:rPr>
          <w:t>zhangjinxin@zhongkepanyu.com</w:t>
        </w:r>
      </w:hyperlink>
      <w:r w:rsidRPr="0084127C">
        <w:rPr>
          <w:rFonts w:ascii="Times New Roman" w:eastAsia="仿宋_GB2312" w:hAnsi="Times New Roman" w:cs="Times New Roman"/>
          <w:sz w:val="32"/>
          <w:szCs w:val="32"/>
        </w:rPr>
        <w:t>。</w:t>
      </w:r>
    </w:p>
    <w:sectPr w:rsidR="001D6CB9" w:rsidRPr="0084127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F6EC4" w14:textId="77777777" w:rsidR="006D5389" w:rsidRDefault="006D5389">
      <w:r>
        <w:separator/>
      </w:r>
    </w:p>
  </w:endnote>
  <w:endnote w:type="continuationSeparator" w:id="0">
    <w:p w14:paraId="4616BE74" w14:textId="77777777" w:rsidR="006D5389" w:rsidRDefault="006D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716849"/>
    </w:sdtPr>
    <w:sdtEndPr/>
    <w:sdtContent>
      <w:p w14:paraId="223A981E" w14:textId="77777777" w:rsidR="001D6CB9" w:rsidRDefault="00472D2B">
        <w:pPr>
          <w:pStyle w:val="a3"/>
          <w:jc w:val="center"/>
        </w:pPr>
        <w:r>
          <w:fldChar w:fldCharType="begin"/>
        </w:r>
        <w:r>
          <w:instrText>PAGE   \* MERGEFORMAT</w:instrText>
        </w:r>
        <w:r>
          <w:fldChar w:fldCharType="separate"/>
        </w:r>
        <w:r>
          <w:rPr>
            <w:lang w:val="zh-CN"/>
          </w:rPr>
          <w:t>2</w:t>
        </w:r>
        <w:r>
          <w:fldChar w:fldCharType="end"/>
        </w:r>
      </w:p>
    </w:sdtContent>
  </w:sdt>
  <w:p w14:paraId="3CA29104" w14:textId="77777777" w:rsidR="001D6CB9" w:rsidRDefault="001D6C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148A" w14:textId="77777777" w:rsidR="006D5389" w:rsidRDefault="006D5389">
      <w:r>
        <w:separator/>
      </w:r>
    </w:p>
  </w:footnote>
  <w:footnote w:type="continuationSeparator" w:id="0">
    <w:p w14:paraId="31A20FB1" w14:textId="77777777" w:rsidR="006D5389" w:rsidRDefault="006D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779FF7"/>
    <w:multiLevelType w:val="singleLevel"/>
    <w:tmpl w:val="E2779FF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09"/>
    <w:rsid w:val="00005620"/>
    <w:rsid w:val="00024EFF"/>
    <w:rsid w:val="000260E2"/>
    <w:rsid w:val="000363B2"/>
    <w:rsid w:val="00044876"/>
    <w:rsid w:val="00045558"/>
    <w:rsid w:val="00052294"/>
    <w:rsid w:val="00064AC5"/>
    <w:rsid w:val="00091009"/>
    <w:rsid w:val="00092E3B"/>
    <w:rsid w:val="000A4D71"/>
    <w:rsid w:val="000C2166"/>
    <w:rsid w:val="000D1F33"/>
    <w:rsid w:val="000E69E3"/>
    <w:rsid w:val="000F3C35"/>
    <w:rsid w:val="001032AD"/>
    <w:rsid w:val="00105E8A"/>
    <w:rsid w:val="0011525C"/>
    <w:rsid w:val="001238EA"/>
    <w:rsid w:val="001378D6"/>
    <w:rsid w:val="001443AD"/>
    <w:rsid w:val="001572D4"/>
    <w:rsid w:val="00163585"/>
    <w:rsid w:val="00182547"/>
    <w:rsid w:val="001B1C74"/>
    <w:rsid w:val="001B3E2B"/>
    <w:rsid w:val="001C36A6"/>
    <w:rsid w:val="001D6CB9"/>
    <w:rsid w:val="001E0266"/>
    <w:rsid w:val="001E3D11"/>
    <w:rsid w:val="001E650D"/>
    <w:rsid w:val="00265203"/>
    <w:rsid w:val="00266F7D"/>
    <w:rsid w:val="00273C06"/>
    <w:rsid w:val="00283926"/>
    <w:rsid w:val="002868B5"/>
    <w:rsid w:val="002919C6"/>
    <w:rsid w:val="002A2DA9"/>
    <w:rsid w:val="002A77D7"/>
    <w:rsid w:val="002B1DEF"/>
    <w:rsid w:val="002B2B2F"/>
    <w:rsid w:val="002C00FB"/>
    <w:rsid w:val="002C1FE0"/>
    <w:rsid w:val="002D3473"/>
    <w:rsid w:val="002F3C98"/>
    <w:rsid w:val="00301103"/>
    <w:rsid w:val="003078CC"/>
    <w:rsid w:val="003207D6"/>
    <w:rsid w:val="003212CF"/>
    <w:rsid w:val="00330BBE"/>
    <w:rsid w:val="003375A0"/>
    <w:rsid w:val="0034570C"/>
    <w:rsid w:val="00350EF5"/>
    <w:rsid w:val="00352B3C"/>
    <w:rsid w:val="00360DA0"/>
    <w:rsid w:val="003627B2"/>
    <w:rsid w:val="00385DB7"/>
    <w:rsid w:val="00392369"/>
    <w:rsid w:val="003B408F"/>
    <w:rsid w:val="003B5624"/>
    <w:rsid w:val="003B5D3A"/>
    <w:rsid w:val="003E1D97"/>
    <w:rsid w:val="003E24A6"/>
    <w:rsid w:val="003E38CE"/>
    <w:rsid w:val="00407184"/>
    <w:rsid w:val="00442574"/>
    <w:rsid w:val="004717AA"/>
    <w:rsid w:val="00472D2B"/>
    <w:rsid w:val="0047522A"/>
    <w:rsid w:val="0048050B"/>
    <w:rsid w:val="004834EC"/>
    <w:rsid w:val="00496191"/>
    <w:rsid w:val="004C1837"/>
    <w:rsid w:val="004D6BC2"/>
    <w:rsid w:val="00525616"/>
    <w:rsid w:val="005331E2"/>
    <w:rsid w:val="005425A8"/>
    <w:rsid w:val="0055575D"/>
    <w:rsid w:val="00557922"/>
    <w:rsid w:val="00565020"/>
    <w:rsid w:val="00567FB9"/>
    <w:rsid w:val="00572575"/>
    <w:rsid w:val="00575F59"/>
    <w:rsid w:val="00580D44"/>
    <w:rsid w:val="00586E4C"/>
    <w:rsid w:val="0059386E"/>
    <w:rsid w:val="005962B5"/>
    <w:rsid w:val="005B61C1"/>
    <w:rsid w:val="005B7EBC"/>
    <w:rsid w:val="005C4856"/>
    <w:rsid w:val="005F4D04"/>
    <w:rsid w:val="00620FD5"/>
    <w:rsid w:val="00621200"/>
    <w:rsid w:val="00667511"/>
    <w:rsid w:val="0068188F"/>
    <w:rsid w:val="00696727"/>
    <w:rsid w:val="006A7E82"/>
    <w:rsid w:val="006C1A35"/>
    <w:rsid w:val="006C3B96"/>
    <w:rsid w:val="006D5389"/>
    <w:rsid w:val="006D7D07"/>
    <w:rsid w:val="006E2345"/>
    <w:rsid w:val="006F38B8"/>
    <w:rsid w:val="006F48F3"/>
    <w:rsid w:val="0070643E"/>
    <w:rsid w:val="00736764"/>
    <w:rsid w:val="007478CE"/>
    <w:rsid w:val="00747C55"/>
    <w:rsid w:val="0078655F"/>
    <w:rsid w:val="00786FA0"/>
    <w:rsid w:val="007A0654"/>
    <w:rsid w:val="007A5819"/>
    <w:rsid w:val="007D0237"/>
    <w:rsid w:val="007D4E5B"/>
    <w:rsid w:val="008229E2"/>
    <w:rsid w:val="00837CCB"/>
    <w:rsid w:val="0084127C"/>
    <w:rsid w:val="00871F73"/>
    <w:rsid w:val="00875931"/>
    <w:rsid w:val="00883C08"/>
    <w:rsid w:val="008B06CA"/>
    <w:rsid w:val="008B5916"/>
    <w:rsid w:val="008F185E"/>
    <w:rsid w:val="00901C0A"/>
    <w:rsid w:val="00921022"/>
    <w:rsid w:val="00941FDE"/>
    <w:rsid w:val="00944DB3"/>
    <w:rsid w:val="009636C5"/>
    <w:rsid w:val="009756D3"/>
    <w:rsid w:val="00983686"/>
    <w:rsid w:val="00984945"/>
    <w:rsid w:val="009857A8"/>
    <w:rsid w:val="0099108C"/>
    <w:rsid w:val="00996C61"/>
    <w:rsid w:val="00997D6D"/>
    <w:rsid w:val="009A60BE"/>
    <w:rsid w:val="009E202E"/>
    <w:rsid w:val="009F07DF"/>
    <w:rsid w:val="009F3A84"/>
    <w:rsid w:val="009F46C6"/>
    <w:rsid w:val="00A04504"/>
    <w:rsid w:val="00A13ADE"/>
    <w:rsid w:val="00A43B2C"/>
    <w:rsid w:val="00A54410"/>
    <w:rsid w:val="00A87C65"/>
    <w:rsid w:val="00A902AD"/>
    <w:rsid w:val="00AE574B"/>
    <w:rsid w:val="00B310EE"/>
    <w:rsid w:val="00BA01C0"/>
    <w:rsid w:val="00BC0D09"/>
    <w:rsid w:val="00BC1DBF"/>
    <w:rsid w:val="00BE7107"/>
    <w:rsid w:val="00C10771"/>
    <w:rsid w:val="00C33C96"/>
    <w:rsid w:val="00C62F71"/>
    <w:rsid w:val="00C91ACB"/>
    <w:rsid w:val="00C9664C"/>
    <w:rsid w:val="00CB77AB"/>
    <w:rsid w:val="00CD74EA"/>
    <w:rsid w:val="00CF77DE"/>
    <w:rsid w:val="00D266E5"/>
    <w:rsid w:val="00D34E08"/>
    <w:rsid w:val="00D66C95"/>
    <w:rsid w:val="00D82583"/>
    <w:rsid w:val="00D8616B"/>
    <w:rsid w:val="00D9539C"/>
    <w:rsid w:val="00DA5175"/>
    <w:rsid w:val="00DC1AAD"/>
    <w:rsid w:val="00DC1FBB"/>
    <w:rsid w:val="00DD15F0"/>
    <w:rsid w:val="00DE33F8"/>
    <w:rsid w:val="00DF1808"/>
    <w:rsid w:val="00E215F9"/>
    <w:rsid w:val="00E320E7"/>
    <w:rsid w:val="00E3381F"/>
    <w:rsid w:val="00E4008B"/>
    <w:rsid w:val="00E64F21"/>
    <w:rsid w:val="00E7602B"/>
    <w:rsid w:val="00E856CD"/>
    <w:rsid w:val="00EB03B3"/>
    <w:rsid w:val="00EC56C2"/>
    <w:rsid w:val="00EC702C"/>
    <w:rsid w:val="00EC73FF"/>
    <w:rsid w:val="00EE77B5"/>
    <w:rsid w:val="00EF717D"/>
    <w:rsid w:val="00EF7242"/>
    <w:rsid w:val="00F0155F"/>
    <w:rsid w:val="00F10073"/>
    <w:rsid w:val="00F52DA4"/>
    <w:rsid w:val="00FA6238"/>
    <w:rsid w:val="00FE042F"/>
    <w:rsid w:val="00FF2E0B"/>
    <w:rsid w:val="00FF5665"/>
    <w:rsid w:val="01B446F6"/>
    <w:rsid w:val="2E0D6B83"/>
    <w:rsid w:val="2EDB29EF"/>
    <w:rsid w:val="371613A2"/>
    <w:rsid w:val="4AF85571"/>
    <w:rsid w:val="4F9F3521"/>
    <w:rsid w:val="5B460239"/>
    <w:rsid w:val="61BD15C2"/>
    <w:rsid w:val="716021F5"/>
    <w:rsid w:val="7625601A"/>
    <w:rsid w:val="76480B7F"/>
    <w:rsid w:val="7D47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4D3C8"/>
  <w15:docId w15:val="{4DACFBD0-3BD1-49B4-AD70-547515A8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styleId="a8">
    <w:name w:val="Strong"/>
    <w:basedOn w:val="a0"/>
    <w:qFormat/>
    <w:rPr>
      <w:b/>
    </w:rPr>
  </w:style>
  <w:style w:type="character" w:styleId="a9">
    <w:name w:val="Hyperlink"/>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a">
    <w:name w:val="List Paragraph"/>
    <w:basedOn w:val="a"/>
    <w:uiPriority w:val="34"/>
    <w:qFormat/>
    <w:pPr>
      <w:ind w:firstLineChars="200" w:firstLine="420"/>
    </w:p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styleId="ab">
    <w:name w:val="Revision"/>
    <w:hidden/>
    <w:uiPriority w:val="99"/>
    <w:unhideWhenUsed/>
    <w:rsid w:val="00301103"/>
    <w:rPr>
      <w:rFonts w:asciiTheme="minorHAnsi" w:eastAsiaTheme="minorEastAsia" w:hAnsiTheme="minorHAnsi" w:cstheme="minorBidi"/>
      <w:kern w:val="2"/>
      <w:sz w:val="21"/>
      <w:szCs w:val="22"/>
    </w:rPr>
  </w:style>
  <w:style w:type="character" w:styleId="ac">
    <w:name w:val="Unresolved Mention"/>
    <w:basedOn w:val="a0"/>
    <w:uiPriority w:val="99"/>
    <w:semiHidden/>
    <w:unhideWhenUsed/>
    <w:rsid w:val="00941FDE"/>
    <w:rPr>
      <w:color w:val="605E5C"/>
      <w:shd w:val="clear" w:color="auto" w:fill="E1DFDD"/>
    </w:rPr>
  </w:style>
  <w:style w:type="paragraph" w:styleId="ad">
    <w:name w:val="Balloon Text"/>
    <w:basedOn w:val="a"/>
    <w:link w:val="ae"/>
    <w:uiPriority w:val="99"/>
    <w:semiHidden/>
    <w:unhideWhenUsed/>
    <w:rsid w:val="00DD15F0"/>
    <w:rPr>
      <w:sz w:val="18"/>
      <w:szCs w:val="18"/>
    </w:rPr>
  </w:style>
  <w:style w:type="character" w:customStyle="1" w:styleId="ae">
    <w:name w:val="批注框文本 字符"/>
    <w:basedOn w:val="a0"/>
    <w:link w:val="ad"/>
    <w:uiPriority w:val="99"/>
    <w:semiHidden/>
    <w:rsid w:val="00DD15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zhangjinxin@zhongkepanyu.com" TargetMode="External"/><Relationship Id="rId3" Type="http://schemas.openxmlformats.org/officeDocument/2006/relationships/settings" Target="settings.xml"/><Relationship Id="rId7" Type="http://schemas.openxmlformats.org/officeDocument/2006/relationships/hyperlink" Target="http://cxjj.cutech.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24</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攀 潘</dc:creator>
  <cp:lastModifiedBy>Administrator</cp:lastModifiedBy>
  <cp:revision>133</cp:revision>
  <dcterms:created xsi:type="dcterms:W3CDTF">2024-11-18T05:29:00Z</dcterms:created>
  <dcterms:modified xsi:type="dcterms:W3CDTF">2025-04-18T09:13:00Z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eyJoZGlkIjoiZWRkYjdlZmI1NWI1YjgwMjEzMjAxNjFmOTM5ZTUxNjIiLCJ1c2VySWQiOiIyOTA2MzIwOTQifQ==</vt:lpwstr>
  </property>
  <property fmtid="{D5CDD505-2E9C-101B-9397-08002B2CF9AE}" pid="3" name="KSOProductBuildVer">
    <vt:lpwstr>2052-12.1.0.19302</vt:lpwstr>
  </property>
  <property fmtid="{D5CDD505-2E9C-101B-9397-08002B2CF9AE}" pid="4" name="ICV">
    <vt:lpwstr>2FDD8FA6E25943FF8BCE55167DECBBCB_12</vt:lpwstr>
  </property>
</Properties>
</file>