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topLinePunct w:val="0"/>
        <w:bidi w:val="0"/>
        <w:adjustRightInd w:val="0"/>
        <w:snapToGrid w:val="0"/>
        <w:spacing w:line="576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val="en-US" w:eastAsia="zh-CN"/>
        </w:rPr>
        <w:t>长沙市第二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val="en-US" w:eastAsia="zh-CN"/>
        </w:rPr>
        <w:t>十届哲学社会科学优秀人才申报汇总表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申报单位（盖章）：</w:t>
      </w:r>
    </w:p>
    <w:tbl>
      <w:tblPr>
        <w:tblStyle w:val="7"/>
        <w:tblW w:w="13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473"/>
        <w:gridCol w:w="2850"/>
        <w:gridCol w:w="4309"/>
        <w:gridCol w:w="2865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申报类别（优秀人才、优秀青年人才）</w:t>
            </w:r>
          </w:p>
        </w:tc>
        <w:tc>
          <w:tcPr>
            <w:tcW w:w="430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职务、职称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0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1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0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D3775"/>
    <w:rsid w:val="6FFD3775"/>
    <w:rsid w:val="FEFBC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  文"/>
    <w:basedOn w:val="1"/>
    <w:next w:val="1"/>
    <w:qFormat/>
    <w:uiPriority w:val="99"/>
    <w:pPr>
      <w:spacing w:line="360" w:lineRule="auto"/>
      <w:ind w:firstLine="560" w:firstLineChars="200"/>
    </w:pPr>
    <w:rPr>
      <w:rFonts w:ascii="宋体" w:hAnsi="宋体" w:cs="仿宋_GB2312"/>
      <w:sz w:val="24"/>
      <w:szCs w:val="28"/>
    </w:rPr>
  </w:style>
  <w:style w:type="paragraph" w:styleId="3">
    <w:name w:val="Salutation"/>
    <w:basedOn w:val="1"/>
    <w:next w:val="1"/>
    <w:qFormat/>
    <w:uiPriority w:val="99"/>
    <w:rPr>
      <w:rFonts w:cs="Calibri"/>
      <w:kern w:val="0"/>
      <w:sz w:val="2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2023-10-13T00:14:00Z</dcterms:created>
  <dc:creator>kylin</dc:creator>
  <cp:lastModifiedBy>kylin</cp:lastModifiedBy>
  <dcterms:modified xsi:type="dcterms:W3CDTF">2024-10-14T12:10:01Z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