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right="105" w:rightChars="50" w:firstLine="88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2023年度湖南省社会科学成果评审委员会一般资助课题立项目录</w:t>
      </w:r>
    </w:p>
    <w:tbl>
      <w:tblPr>
        <w:tblStyle w:val="2"/>
        <w:tblW w:w="1400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4"/>
        <w:gridCol w:w="2896"/>
        <w:gridCol w:w="7177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课题编号</w:t>
            </w:r>
          </w:p>
        </w:tc>
        <w:tc>
          <w:tcPr>
            <w:tcW w:w="1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主持人</w:t>
            </w:r>
          </w:p>
        </w:tc>
        <w:tc>
          <w:tcPr>
            <w:tcW w:w="2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7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课题类别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XSP2023ZXZ003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季秋轩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《资本论》视角下数字经济异化困境 及主体性实现路径研究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一般资助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年度湖南省社会科学成果评审委员会一般自筹课题立项目录</w:t>
      </w:r>
    </w:p>
    <w:tbl>
      <w:tblPr>
        <w:tblStyle w:val="2"/>
        <w:tblW w:w="14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011"/>
        <w:gridCol w:w="2898"/>
        <w:gridCol w:w="7170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华文仿宋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华文仿宋"/>
                <w:b/>
                <w:color w:val="000000"/>
                <w:kern w:val="0"/>
                <w:sz w:val="24"/>
                <w:lang w:bidi="ar"/>
              </w:rPr>
              <w:t>课题编号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华文仿宋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华文仿宋"/>
                <w:b/>
                <w:color w:val="000000"/>
                <w:kern w:val="0"/>
                <w:sz w:val="24"/>
                <w:lang w:bidi="ar"/>
              </w:rPr>
              <w:t>主持人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华文仿宋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华文仿宋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华文仿宋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华文仿宋"/>
                <w:b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华文仿宋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华文仿宋"/>
                <w:b/>
                <w:color w:val="000000"/>
                <w:kern w:val="0"/>
                <w:sz w:val="24"/>
                <w:lang w:bidi="ar"/>
              </w:rPr>
              <w:t>课题类别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XSP2023JJC047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熊国锋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依托湖南自贸区和RCEP推动湖南稻种出口、构建可靠海外粮食供应链的实施路径研究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XSP2023FXC062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李社云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湖南农村生态民生建设困境及其化解路径研究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XSP2023FXC074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肖红艳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“三全育人”视域下应用型本科高校科研育人模式的探索与实践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XSP2023FXC135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姚慧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湘鄂川黔苏区红色文化遗产合理开发研究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XSP2023FXC183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戴海燕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全媒体时代党的群众组织力路径研究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XSP2023JYC071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巫丹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教学过程最优化理论视角下大学英语课程“思政+思辨”融入路径研究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XSP2023JYC115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汪俊君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逆向设计理念下人文素养类课程评价机制的研究与实践—以《职场实务》课程为例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XSP2023JYC267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蔡蓉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农村儿童心理健康及其风险因素的评估指标体系研究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XSP2023JYC277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黎可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“三高四新”战略视域下高等数学应用型人才培养实施路径创新研究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XSP2023WXC048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罗玲华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基于CBI教学理念的应用型高校《大学英语》跨文化能力教学探索与实践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XSP2023WXC070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廖勤思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人工智能技术赋能《大学英语》教学评价体系的探究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XSP2023GLC082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金傲雪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基于农村集体产权混改的共生治理体系与机制研究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XSP2023GLC139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颜赛燕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“强省会”战略实施中长株潭制造业企业众筹融资效果与科技创新能力研究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XSP2023YSC073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周沁林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乡村振兴战略下湖南南县地花鼓文化产业化发展研究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XSP2023YSC109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黄天亮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民族审美文化视阈下蓝山瑶族伞舞的传承与发展研究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XSP2023YSC125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谭红星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湖南信息学院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2"/>
                <w:szCs w:val="22"/>
                <w:lang w:bidi="ar"/>
              </w:rPr>
              <w:t>湖南民歌史研究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kern w:val="0"/>
                <w:sz w:val="22"/>
                <w:szCs w:val="22"/>
                <w:lang w:bidi="ar"/>
              </w:rPr>
              <w:t>一般自筹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ODJkNjFhNDc1ZGNkNDZiZmRiNTkzNTRhMzhhMGMifQ=="/>
  </w:docVars>
  <w:rsids>
    <w:rsidRoot w:val="4A55584D"/>
    <w:rsid w:val="1C3D736A"/>
    <w:rsid w:val="28C826B1"/>
    <w:rsid w:val="2A27165A"/>
    <w:rsid w:val="2E681E16"/>
    <w:rsid w:val="4A55584D"/>
    <w:rsid w:val="4B3A0D95"/>
    <w:rsid w:val="543D36A4"/>
    <w:rsid w:val="5CB14C2F"/>
    <w:rsid w:val="67AB0BF9"/>
    <w:rsid w:val="7947274B"/>
    <w:rsid w:val="7B5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969</Characters>
  <Lines>0</Lines>
  <Paragraphs>0</Paragraphs>
  <TotalTime>6</TotalTime>
  <ScaleCrop>false</ScaleCrop>
  <LinksUpToDate>false</LinksUpToDate>
  <CharactersWithSpaces>971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2023-02-10T01:51:00Z</dcterms:created>
  <dc:creator>xiaobo-Amber</dc:creator>
  <cp:lastModifiedBy>xiaobo-Amber</cp:lastModifiedBy>
  <dcterms:modified xsi:type="dcterms:W3CDTF">2023-02-10T02:06:08Z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7AC251178E2149B89691E698E3C468E5</vt:lpwstr>
  </property>
</Properties>
</file>