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  VPN链接登录科研管理信息系统基本流程图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步骤1.进入一站式服务平台，使用工号、密码登录；</w:t>
      </w:r>
    </w:p>
    <w:p>
      <w:pPr>
        <w:widowControl/>
        <w:spacing w:line="560" w:lineRule="exact"/>
        <w:ind w:firstLine="42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66040</wp:posOffset>
            </wp:positionV>
            <wp:extent cx="5268595" cy="3548380"/>
            <wp:effectExtent l="0" t="0" r="8255" b="13970"/>
            <wp:wrapNone/>
            <wp:docPr id="2" name="图片 2" descr="信息门户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门户网登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步骤2.进入一站式服务平台后，点击进入办事大厅；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82550</wp:posOffset>
            </wp:positionV>
            <wp:extent cx="5274310" cy="2414905"/>
            <wp:effectExtent l="0" t="0" r="2540" b="4445"/>
            <wp:wrapNone/>
            <wp:docPr id="3" name="图片 3" descr="C:\Users\Administrator\Desktop\办事大厅.png办事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办事大厅.png办事大厅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步骤3.在办事大厅-业务系统中选择信息服务，点击进入VPN；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212090</wp:posOffset>
            </wp:positionV>
            <wp:extent cx="5271770" cy="1749425"/>
            <wp:effectExtent l="0" t="0" r="5080" b="3175"/>
            <wp:wrapNone/>
            <wp:docPr id="6" name="图片 6" descr="C:\Users\Administrator\Desktop\屏幕截图 2022-11-01 114627.png屏幕截图 2022-11-01 11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屏幕截图 2022-11-01 114627.png屏幕截图 2022-11-01 11462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步骤4.在VPN链接页面，根据提示输入校园网账号、密码登录，系统将自动进入校园网资源发布系统；</w:t>
      </w:r>
    </w:p>
    <w:p>
      <w:pPr>
        <w:widowControl/>
        <w:spacing w:line="24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191770</wp:posOffset>
            </wp:positionV>
            <wp:extent cx="5146675" cy="2747010"/>
            <wp:effectExtent l="0" t="0" r="15875" b="15240"/>
            <wp:wrapNone/>
            <wp:docPr id="4" name="图片 4" descr="C:\Users\Administrator\Desktop\屏幕截图 2022-11-01 114551.png屏幕截图 2022-11-01 11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屏幕截图 2022-11-01 114551.png屏幕截图 2022-11-01 11455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步骤5.在校园网资源发布系统，选择进入科研系统，后续其他操作同附件1之步骤4、步骤5。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112395</wp:posOffset>
            </wp:positionV>
            <wp:extent cx="5261610" cy="1282065"/>
            <wp:effectExtent l="0" t="0" r="15240" b="13335"/>
            <wp:wrapNone/>
            <wp:docPr id="5" name="图片 5" descr="C:\Users\Administrator\Desktop\屏幕截图 2022-11-01 115700.png屏幕截图 2022-11-01 11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屏幕截图 2022-11-01 115700.png屏幕截图 2022-11-01 1157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5116195</wp:posOffset>
            </wp:positionV>
            <wp:extent cx="5273040" cy="3376930"/>
            <wp:effectExtent l="0" t="0" r="3810" b="15240"/>
            <wp:wrapNone/>
            <wp:docPr id="1" name="图片 1" descr="业务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业务系统"/>
                    <pic:cNvPicPr>
                      <a:picLocks noChangeAspect="1"/>
                    </pic:cNvPicPr>
                  </pic:nvPicPr>
                  <pic:blipFill>
                    <a:blip r:embed="rId9"/>
                    <a:srcRect t="-345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xZjUyODU0OWQzODAzNTRmZGQ1MzEyZTM3MzcxZDUifQ=="/>
  </w:docVars>
  <w:rsids>
    <w:rsidRoot w:val="1925541C"/>
    <w:rsid w:val="0C8278CB"/>
    <w:rsid w:val="12C329EB"/>
    <w:rsid w:val="15735305"/>
    <w:rsid w:val="1925541C"/>
    <w:rsid w:val="22F4099F"/>
    <w:rsid w:val="266D4CF0"/>
    <w:rsid w:val="269C3EC9"/>
    <w:rsid w:val="2A04596B"/>
    <w:rsid w:val="359A53D6"/>
    <w:rsid w:val="35EE08F5"/>
    <w:rsid w:val="4616135A"/>
    <w:rsid w:val="4B2E04EE"/>
    <w:rsid w:val="4DCB5964"/>
    <w:rsid w:val="4EFE032C"/>
    <w:rsid w:val="54736981"/>
    <w:rsid w:val="5950421C"/>
    <w:rsid w:val="5A6C6A91"/>
    <w:rsid w:val="5A843DDB"/>
    <w:rsid w:val="5D166D00"/>
    <w:rsid w:val="636E289F"/>
    <w:rsid w:val="65151697"/>
    <w:rsid w:val="6B056872"/>
    <w:rsid w:val="71ED0060"/>
    <w:rsid w:val="76E001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Office_11.1.0.12759_F1E327BC-269C-435d-A152-05C5408002CA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2022-09-07T09:54:00Z</dcterms:created>
  <dc:creator>张文</dc:creator>
  <cp:lastModifiedBy>张文</cp:lastModifiedBy>
  <dcterms:modified xsi:type="dcterms:W3CDTF">2022-11-01T06:25:41Z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2052-11.1.0.12759</vt:lpwstr>
  </property>
  <property fmtid="{D5CDD505-2E9C-101B-9397-08002B2CF9AE}" pid="3" name="ICV">
    <vt:lpwstr>17208927472147E5B8031BBF512941DA</vt:lpwstr>
  </property>
</Properties>
</file>